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55" w:rsidRPr="006B6555" w:rsidRDefault="006B6555" w:rsidP="006B6555">
      <w:pPr>
        <w:rPr>
          <w:rFonts w:eastAsia="Calibri" w:cs="Times New Roman"/>
          <w:b/>
          <w:i/>
          <w:u w:val="single"/>
        </w:rPr>
      </w:pPr>
      <w:r w:rsidRPr="006B6555">
        <w:rPr>
          <w:rFonts w:eastAsia="Calibri" w:cs="Times New Roman"/>
          <w:b/>
          <w:i/>
          <w:u w:val="single"/>
        </w:rPr>
        <w:t>BULETIN INFORMATIV</w:t>
      </w:r>
    </w:p>
    <w:p w:rsidR="006B6555" w:rsidRPr="006B6555" w:rsidRDefault="006B6555" w:rsidP="006B6555">
      <w:pPr>
        <w:keepNext/>
        <w:keepLines/>
        <w:spacing w:before="240" w:after="0" w:line="240" w:lineRule="auto"/>
        <w:jc w:val="both"/>
        <w:outlineLvl w:val="0"/>
        <w:rPr>
          <w:rFonts w:eastAsia="Calibri" w:cs="Times New Roman"/>
          <w:b/>
          <w:i/>
        </w:rPr>
      </w:pPr>
      <w:r w:rsidRPr="006B6555">
        <w:rPr>
          <w:rFonts w:eastAsia="Calibri" w:cs="Times New Roman"/>
          <w:b/>
          <w:i/>
        </w:rPr>
        <w:t>Operaţionalizare ambulanţă SMURD la Garda de intervenţie Vişina</w:t>
      </w:r>
    </w:p>
    <w:p w:rsidR="006B6555" w:rsidRPr="006B6555" w:rsidRDefault="006B6555" w:rsidP="006B6555">
      <w:pPr>
        <w:spacing w:line="256" w:lineRule="auto"/>
        <w:jc w:val="both"/>
        <w:rPr>
          <w:rFonts w:eastAsia="Calibri" w:cs="Times New Roman"/>
          <w:szCs w:val="24"/>
        </w:rPr>
      </w:pPr>
    </w:p>
    <w:p w:rsidR="006B6555" w:rsidRPr="006B6555" w:rsidRDefault="006B6555" w:rsidP="006B6555">
      <w:pPr>
        <w:spacing w:line="256" w:lineRule="auto"/>
        <w:jc w:val="both"/>
        <w:rPr>
          <w:rFonts w:eastAsia="Calibri" w:cs="Times New Roman"/>
          <w:szCs w:val="24"/>
          <w:lang w:val="ro-RO"/>
        </w:rPr>
      </w:pPr>
      <w:r w:rsidRPr="006B6555">
        <w:rPr>
          <w:rFonts w:eastAsia="Calibri" w:cs="Times New Roman"/>
          <w:szCs w:val="24"/>
          <w:lang w:val="ro-RO"/>
        </w:rPr>
        <w:t>Începând de astăzi, cele 3 ambulanţe SMURD primite în luna decembrie 2018 au fost operaţionalizate. Acestea au fost achiziționate prin Programul Operațional Regional (POR) 2014-2020 - “Îmbunătăţirea capacităţii de intervenţie la urgenţele medicale”, derulat de către Departamentul pentru Situații de Urgență, prin intermediul Inspectoratului General pentru Situații de Urgență.</w:t>
      </w:r>
    </w:p>
    <w:p w:rsidR="006B6555" w:rsidRPr="006B6555" w:rsidRDefault="006B6555" w:rsidP="006B6555">
      <w:pPr>
        <w:spacing w:line="256" w:lineRule="auto"/>
        <w:jc w:val="both"/>
        <w:rPr>
          <w:rFonts w:eastAsia="Calibri" w:cs="Times New Roman"/>
          <w:b/>
          <w:i/>
          <w:szCs w:val="24"/>
          <w:lang w:val="ro-RO"/>
        </w:rPr>
      </w:pPr>
      <w:r w:rsidRPr="006B6555">
        <w:rPr>
          <w:rFonts w:eastAsia="Calibri" w:cs="Times New Roman"/>
          <w:b/>
          <w:i/>
          <w:szCs w:val="24"/>
          <w:lang w:val="ro-RO"/>
        </w:rPr>
        <w:t>Elementul de noutate este faptul că una din ambulanţele SMURD a intrat în dotarea Gărzii de intervenţie Vişina şi va deservi în raionul de intervenţie al subunităţii, în condiţiile în care acesta zonă era deficitară din acest punct de vedere.</w:t>
      </w:r>
    </w:p>
    <w:p w:rsidR="006B6555" w:rsidRPr="006B6555" w:rsidRDefault="006B6555" w:rsidP="006B6555">
      <w:pPr>
        <w:spacing w:line="256" w:lineRule="auto"/>
        <w:jc w:val="both"/>
        <w:rPr>
          <w:rFonts w:eastAsia="Calibri" w:cs="Times New Roman"/>
          <w:szCs w:val="24"/>
          <w:lang w:val="ro-RO"/>
        </w:rPr>
      </w:pPr>
      <w:r w:rsidRPr="006B6555">
        <w:rPr>
          <w:rFonts w:eastAsia="Calibri" w:cs="Times New Roman"/>
          <w:szCs w:val="24"/>
          <w:lang w:val="ro-RO"/>
        </w:rPr>
        <w:t>Celelalte două ambulanţe au fost distribuite Detaşamentelor de pompieri Târgovişte şi Titu.</w:t>
      </w:r>
    </w:p>
    <w:p w:rsidR="006B6555" w:rsidRPr="006B6555" w:rsidRDefault="006B6555" w:rsidP="006B6555">
      <w:pPr>
        <w:spacing w:line="256" w:lineRule="auto"/>
        <w:jc w:val="both"/>
        <w:rPr>
          <w:rFonts w:eastAsia="Calibri" w:cs="Times New Roman"/>
          <w:szCs w:val="24"/>
          <w:lang w:val="ro-RO"/>
        </w:rPr>
      </w:pPr>
      <w:r w:rsidRPr="006B6555">
        <w:rPr>
          <w:rFonts w:eastAsia="Calibri" w:cs="Times New Roman"/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0429DCF" wp14:editId="06ACD3BD">
            <wp:simplePos x="0" y="0"/>
            <wp:positionH relativeFrom="column">
              <wp:posOffset>1270</wp:posOffset>
            </wp:positionH>
            <wp:positionV relativeFrom="paragraph">
              <wp:posOffset>756285</wp:posOffset>
            </wp:positionV>
            <wp:extent cx="6299200" cy="2165350"/>
            <wp:effectExtent l="0" t="0" r="6350" b="6350"/>
            <wp:wrapTight wrapText="bothSides">
              <wp:wrapPolygon edited="0">
                <wp:start x="0" y="0"/>
                <wp:lineTo x="0" y="21473"/>
                <wp:lineTo x="21556" y="21473"/>
                <wp:lineTo x="21556" y="0"/>
                <wp:lineTo x="0" y="0"/>
              </wp:wrapPolygon>
            </wp:wrapTight>
            <wp:docPr id="3" name="Picture 3" descr="D:\FOTO - VIDEO  - ISUDB\Foto-Video 2019\21.01.2019-Operationalizare SMURD GI Visina\coll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- VIDEO  - ISUDB\Foto-Video 2019\21.01.2019-Operationalizare SMURD GI Visina\collage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555">
        <w:rPr>
          <w:rFonts w:eastAsia="Calibri" w:cs="Times New Roman"/>
          <w:szCs w:val="24"/>
          <w:lang w:val="ro-RO"/>
        </w:rPr>
        <w:t>În momentul de faţă, Inspectoratul pentru Situaţii de Urgenţă „Basarab I” al judeţului Dâmboviţa dispune de 12 ambulanţe SMURD - tip B2, cu care se acoperă cea mai mare parte a judeţului.</w:t>
      </w:r>
    </w:p>
    <w:p w:rsidR="006B6555" w:rsidRPr="006B6555" w:rsidRDefault="006B6555" w:rsidP="006B6555">
      <w:pPr>
        <w:spacing w:after="0"/>
        <w:jc w:val="both"/>
        <w:rPr>
          <w:rFonts w:eastAsia="Calibri" w:cs="Times New Roman"/>
        </w:rPr>
      </w:pPr>
    </w:p>
    <w:p w:rsidR="006B6555" w:rsidRPr="006B6555" w:rsidRDefault="006B6555" w:rsidP="006B6555">
      <w:pPr>
        <w:spacing w:after="0"/>
        <w:jc w:val="both"/>
        <w:rPr>
          <w:rFonts w:eastAsia="Calibri" w:cs="Times New Roman"/>
        </w:rPr>
      </w:pPr>
      <w:r w:rsidRPr="006B6555">
        <w:rPr>
          <w:rFonts w:eastAsia="Calibri" w:cs="Times New Roman"/>
        </w:rPr>
        <w:t>COMPARTIMENT</w:t>
      </w:r>
    </w:p>
    <w:p w:rsidR="006B6555" w:rsidRPr="006B6555" w:rsidRDefault="006B6555" w:rsidP="006B6555">
      <w:pPr>
        <w:spacing w:after="0"/>
        <w:rPr>
          <w:rFonts w:eastAsia="Calibri" w:cs="Times New Roman"/>
          <w:sz w:val="16"/>
          <w:szCs w:val="16"/>
        </w:rPr>
      </w:pPr>
      <w:r w:rsidRPr="006B6555">
        <w:rPr>
          <w:rFonts w:eastAsia="Calibri" w:cs="Times New Roman"/>
          <w:i/>
        </w:rPr>
        <w:t>INFORMARE ȘI RELAȚII PUBLICE</w:t>
      </w:r>
    </w:p>
    <w:p w:rsidR="00415ACA" w:rsidRDefault="00415ACA" w:rsidP="00E07FC9">
      <w:pPr>
        <w:spacing w:after="0"/>
        <w:jc w:val="both"/>
        <w:rPr>
          <w:rFonts w:eastAsia="Calibri" w:cs="Times New Roman"/>
        </w:rPr>
      </w:pPr>
      <w:bookmarkStart w:id="0" w:name="_GoBack"/>
      <w:bookmarkEnd w:id="0"/>
    </w:p>
    <w:sectPr w:rsidR="00415ACA" w:rsidSect="00DA3E6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418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11" w:rsidRDefault="001C5C11" w:rsidP="00912FDC">
      <w:pPr>
        <w:spacing w:after="0" w:line="240" w:lineRule="auto"/>
      </w:pPr>
      <w:r>
        <w:separator/>
      </w:r>
    </w:p>
  </w:endnote>
  <w:endnote w:type="continuationSeparator" w:id="0">
    <w:p w:rsidR="001C5C11" w:rsidRDefault="001C5C11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978"/>
    </w:tblGrid>
    <w:tr w:rsidR="002A032F" w:rsidRPr="006A11F2" w:rsidTr="00CC0859">
      <w:trPr>
        <w:jc w:val="center"/>
      </w:trPr>
      <w:tc>
        <w:tcPr>
          <w:tcW w:w="5000" w:type="pct"/>
        </w:tcPr>
        <w:p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NESECRET</w:t>
          </w:r>
        </w:p>
      </w:tc>
    </w:tr>
    <w:tr w:rsidR="002A032F" w:rsidRPr="006A11F2" w:rsidTr="00CC0859">
      <w:trPr>
        <w:jc w:val="center"/>
      </w:trPr>
      <w:tc>
        <w:tcPr>
          <w:tcW w:w="5000" w:type="pct"/>
          <w:shd w:val="clear" w:color="auto" w:fill="auto"/>
        </w:tcPr>
        <w:p w:rsidR="002A032F" w:rsidRPr="006A11F2" w:rsidRDefault="002A032F" w:rsidP="00876A1F">
          <w:pPr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Pg.</w:t>
          </w:r>
          <w:r w:rsidRPr="006A11F2">
            <w:rPr>
              <w:b/>
              <w:sz w:val="14"/>
              <w:szCs w:val="14"/>
            </w:rPr>
            <w:t xml:space="preserve">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PAGE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6B6555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  <w:r w:rsidRPr="006A11F2">
            <w:rPr>
              <w:sz w:val="14"/>
              <w:szCs w:val="14"/>
            </w:rPr>
            <w:t xml:space="preserve"> / </w:t>
          </w:r>
          <w:r w:rsidRPr="006A11F2">
            <w:rPr>
              <w:bCs/>
              <w:sz w:val="14"/>
              <w:szCs w:val="14"/>
            </w:rPr>
            <w:fldChar w:fldCharType="begin"/>
          </w:r>
          <w:r w:rsidRPr="006A11F2">
            <w:rPr>
              <w:bCs/>
              <w:sz w:val="14"/>
              <w:szCs w:val="14"/>
            </w:rPr>
            <w:instrText xml:space="preserve"> NUMPAGES  </w:instrText>
          </w:r>
          <w:r w:rsidRPr="006A11F2">
            <w:rPr>
              <w:bCs/>
              <w:sz w:val="14"/>
              <w:szCs w:val="14"/>
            </w:rPr>
            <w:fldChar w:fldCharType="separate"/>
          </w:r>
          <w:r w:rsidR="006B6555">
            <w:rPr>
              <w:bCs/>
              <w:noProof/>
              <w:sz w:val="14"/>
              <w:szCs w:val="14"/>
            </w:rPr>
            <w:t>2</w:t>
          </w:r>
          <w:r w:rsidRPr="006A11F2">
            <w:rPr>
              <w:bCs/>
              <w:sz w:val="14"/>
              <w:szCs w:val="14"/>
            </w:rPr>
            <w:fldChar w:fldCharType="end"/>
          </w:r>
        </w:p>
      </w:tc>
    </w:tr>
    <w:tr w:rsidR="00CC0859" w:rsidRPr="006A11F2" w:rsidTr="00CC0859">
      <w:trPr>
        <w:jc w:val="center"/>
      </w:trPr>
      <w:sdt>
        <w:sdtPr>
          <w:rPr>
            <w:i/>
            <w:sz w:val="14"/>
            <w:szCs w:val="14"/>
          </w:rPr>
          <w:alias w:val="Atentie! SSV si PDCP"/>
          <w:tag w:val="Atentie! SSV si PDCP"/>
          <w:id w:val="900323256"/>
          <w:dropDownList>
            <w:listItem w:displayText="." w:value="."/>
            <w:listItem w:displayText="Prezentul document conține date cu caracter personal și se supun prevederilor Regulamentului UE nr. 679/2016" w:value="Prezentul document conține date cu caracter personal și se supun prevederilor Regulamentului UE nr. 679/2016"/>
          </w:dropDownList>
        </w:sdtPr>
        <w:sdtEndPr/>
        <w:sdtContent>
          <w:tc>
            <w:tcPr>
              <w:tcW w:w="5000" w:type="pct"/>
              <w:tcBorders>
                <w:bottom w:val="single" w:sz="4" w:space="0" w:color="auto"/>
              </w:tcBorders>
            </w:tcPr>
            <w:p w:rsidR="00CC0859" w:rsidRPr="006A11F2" w:rsidRDefault="00CC0859" w:rsidP="00876A1F">
              <w:pPr>
                <w:jc w:val="center"/>
                <w:rPr>
                  <w:sz w:val="14"/>
                  <w:szCs w:val="14"/>
                </w:rPr>
              </w:pPr>
              <w:r>
                <w:rPr>
                  <w:i/>
                  <w:sz w:val="14"/>
                  <w:szCs w:val="14"/>
                </w:rPr>
                <w:t>.</w:t>
              </w:r>
            </w:p>
          </w:tc>
        </w:sdtContent>
      </w:sdt>
    </w:tr>
  </w:tbl>
  <w:p w:rsidR="002A032F" w:rsidRPr="00CC0859" w:rsidRDefault="002A032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536F6B" w:rsidRPr="00C0685A" w:rsidTr="00DA3E6B">
      <w:trPr>
        <w:jc w:val="center"/>
      </w:trPr>
      <w:tc>
        <w:tcPr>
          <w:tcW w:w="3304" w:type="dxa"/>
        </w:tcPr>
        <w:p w:rsidR="00536F6B" w:rsidRPr="00C0685A" w:rsidRDefault="00536F6B" w:rsidP="00F85E47">
          <w:pPr>
            <w:jc w:val="right"/>
            <w:rPr>
              <w:sz w:val="14"/>
              <w:szCs w:val="14"/>
            </w:rPr>
          </w:pPr>
        </w:p>
      </w:tc>
      <w:tc>
        <w:tcPr>
          <w:tcW w:w="3304" w:type="dxa"/>
        </w:tcPr>
        <w:p w:rsidR="00536F6B" w:rsidRPr="00C0685A" w:rsidRDefault="00536F6B" w:rsidP="00C0685A">
          <w:pPr>
            <w:jc w:val="center"/>
            <w:rPr>
              <w:sz w:val="14"/>
              <w:szCs w:val="14"/>
            </w:rPr>
          </w:pPr>
          <w:r w:rsidRPr="00C0685A">
            <w:rPr>
              <w:sz w:val="14"/>
              <w:szCs w:val="14"/>
            </w:rPr>
            <w:t>Pg.</w:t>
          </w:r>
          <w:r w:rsidRPr="00C0685A">
            <w:rPr>
              <w:b/>
              <w:sz w:val="14"/>
              <w:szCs w:val="14"/>
            </w:rPr>
            <w:t xml:space="preserve">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PAGE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6B6555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  <w:r w:rsidRPr="00C0685A">
            <w:rPr>
              <w:sz w:val="14"/>
              <w:szCs w:val="14"/>
            </w:rPr>
            <w:t xml:space="preserve"> / </w:t>
          </w:r>
          <w:r w:rsidRPr="00C0685A">
            <w:rPr>
              <w:bCs/>
              <w:sz w:val="14"/>
              <w:szCs w:val="14"/>
            </w:rPr>
            <w:fldChar w:fldCharType="begin"/>
          </w:r>
          <w:r w:rsidRPr="00C0685A">
            <w:rPr>
              <w:bCs/>
              <w:sz w:val="14"/>
              <w:szCs w:val="14"/>
            </w:rPr>
            <w:instrText xml:space="preserve"> NUMPAGES  </w:instrText>
          </w:r>
          <w:r w:rsidRPr="00C0685A">
            <w:rPr>
              <w:bCs/>
              <w:sz w:val="14"/>
              <w:szCs w:val="14"/>
            </w:rPr>
            <w:fldChar w:fldCharType="separate"/>
          </w:r>
          <w:r w:rsidR="006B6555">
            <w:rPr>
              <w:bCs/>
              <w:noProof/>
              <w:sz w:val="14"/>
              <w:szCs w:val="14"/>
            </w:rPr>
            <w:t>1</w:t>
          </w:r>
          <w:r w:rsidRPr="00C0685A">
            <w:rPr>
              <w:bCs/>
              <w:sz w:val="14"/>
              <w:szCs w:val="14"/>
            </w:rPr>
            <w:fldChar w:fldCharType="end"/>
          </w:r>
        </w:p>
      </w:tc>
      <w:tc>
        <w:tcPr>
          <w:tcW w:w="3304" w:type="dxa"/>
        </w:tcPr>
        <w:p w:rsidR="004F49F2" w:rsidRPr="004F49F2" w:rsidRDefault="004F49F2" w:rsidP="004F49F2">
          <w:pPr>
            <w:spacing w:after="60"/>
            <w:jc w:val="right"/>
            <w:rPr>
              <w:sz w:val="16"/>
              <w:szCs w:val="16"/>
            </w:rPr>
          </w:pPr>
        </w:p>
      </w:tc>
    </w:tr>
    <w:tr w:rsidR="00536F6B" w:rsidRPr="006A11F2" w:rsidTr="00DA3E6B">
      <w:trPr>
        <w:jc w:val="center"/>
      </w:trPr>
      <w:tc>
        <w:tcPr>
          <w:tcW w:w="9912" w:type="dxa"/>
          <w:gridSpan w:val="3"/>
        </w:tcPr>
        <w:p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val="ro-RO" w:eastAsia="ro-RO"/>
            </w:rPr>
            <w:drawing>
              <wp:inline distT="0" distB="0" distL="0" distR="0" wp14:anchorId="6EEB721C" wp14:editId="59858A77">
                <wp:extent cx="2152650" cy="5715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ag_subso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57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36F6B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sz w:val="14"/>
              <w:szCs w:val="14"/>
            </w:rPr>
            <w:t>Târgovişte, șoseaua Găeşti nr.9, Dâmboviţa, 130087</w:t>
          </w:r>
          <w:r>
            <w:rPr>
              <w:sz w:val="14"/>
              <w:szCs w:val="14"/>
            </w:rPr>
            <w:t xml:space="preserve">, </w:t>
          </w:r>
        </w:p>
        <w:p w:rsidR="00536F6B" w:rsidRPr="006A11F2" w:rsidRDefault="00536F6B" w:rsidP="008F0807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14"/>
              <w:szCs w:val="14"/>
            </w:rPr>
          </w:pPr>
          <w:r w:rsidRPr="006A11F2">
            <w:rPr>
              <w:b/>
              <w:sz w:val="14"/>
              <w:szCs w:val="14"/>
            </w:rPr>
            <w:t>Tel:</w:t>
          </w:r>
          <w:r w:rsidRPr="006A11F2">
            <w:rPr>
              <w:sz w:val="14"/>
              <w:szCs w:val="14"/>
            </w:rPr>
            <w:t xml:space="preserve"> 0245611212; 0245611218, </w:t>
          </w:r>
          <w:r w:rsidRPr="006A11F2">
            <w:rPr>
              <w:b/>
              <w:sz w:val="14"/>
              <w:szCs w:val="14"/>
            </w:rPr>
            <w:t>Fax:</w:t>
          </w:r>
          <w:r w:rsidRPr="006A11F2">
            <w:rPr>
              <w:sz w:val="14"/>
              <w:szCs w:val="14"/>
            </w:rPr>
            <w:t xml:space="preserve"> 0245634020</w:t>
          </w:r>
          <w:r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Web:</w:t>
          </w:r>
          <w:r w:rsidRPr="006A11F2">
            <w:rPr>
              <w:sz w:val="14"/>
              <w:szCs w:val="14"/>
            </w:rPr>
            <w:t xml:space="preserve"> </w:t>
          </w:r>
          <w:hyperlink r:id="rId2" w:history="1">
            <w:r w:rsidRPr="006A11F2">
              <w:rPr>
                <w:rStyle w:val="Hyperlink"/>
                <w:sz w:val="14"/>
                <w:szCs w:val="14"/>
              </w:rPr>
              <w:t>www.isudb.ro</w:t>
            </w:r>
          </w:hyperlink>
          <w:r w:rsidRPr="006A11F2">
            <w:rPr>
              <w:sz w:val="14"/>
              <w:szCs w:val="14"/>
            </w:rPr>
            <w:t xml:space="preserve">, </w:t>
          </w:r>
          <w:r w:rsidRPr="006A11F2">
            <w:rPr>
              <w:b/>
              <w:sz w:val="14"/>
              <w:szCs w:val="14"/>
            </w:rPr>
            <w:t>E-mail:</w:t>
          </w:r>
          <w:r w:rsidRPr="006A11F2">
            <w:rPr>
              <w:sz w:val="14"/>
              <w:szCs w:val="14"/>
            </w:rPr>
            <w:t xml:space="preserve"> </w:t>
          </w:r>
          <w:hyperlink r:id="rId3" w:history="1">
            <w:r w:rsidRPr="006A11F2">
              <w:rPr>
                <w:rStyle w:val="Hyperlink"/>
                <w:sz w:val="14"/>
                <w:szCs w:val="14"/>
              </w:rPr>
              <w:t>contact</w:t>
            </w:r>
            <w:r w:rsidRPr="006A11F2">
              <w:rPr>
                <w:rStyle w:val="Hyperlink"/>
                <w:sz w:val="14"/>
                <w:szCs w:val="14"/>
                <w:lang w:val="fr-FR"/>
              </w:rPr>
              <w:t>@isudb.ro</w:t>
            </w:r>
          </w:hyperlink>
        </w:p>
      </w:tc>
    </w:tr>
  </w:tbl>
  <w:p w:rsidR="002A032F" w:rsidRPr="008F0807" w:rsidRDefault="008F0807" w:rsidP="008F0807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  <w:r w:rsidRPr="008F080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11" w:rsidRDefault="001C5C11" w:rsidP="00912FDC">
      <w:pPr>
        <w:spacing w:after="0" w:line="240" w:lineRule="auto"/>
      </w:pPr>
      <w:r>
        <w:separator/>
      </w:r>
    </w:p>
  </w:footnote>
  <w:footnote w:type="continuationSeparator" w:id="0">
    <w:p w:rsidR="001C5C11" w:rsidRDefault="001C5C11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alias w:val="Nivel/Clasa"/>
      <w:tag w:val="Nivel/Clasa"/>
      <w:id w:val="-841237905"/>
      <w:comboBox>
        <w:listItem w:value="nivel/clasa"/>
        <w:listItem w:displayText="." w:value="."/>
        <w:listItem w:displayText="NESECRET" w:value="NESECRET"/>
        <w:listItem w:displayText="SECRET DE SERVICIU" w:value="SECRET DE SERVICIU"/>
      </w:comboBox>
    </w:sdtPr>
    <w:sdtEndPr/>
    <w:sdtContent>
      <w:p w:rsidR="008E52CD" w:rsidRPr="00CC0859" w:rsidRDefault="008E52CD" w:rsidP="00E228B6">
        <w:pPr>
          <w:spacing w:after="60"/>
          <w:jc w:val="center"/>
          <w:rPr>
            <w:sz w:val="14"/>
            <w:szCs w:val="14"/>
          </w:rPr>
        </w:pPr>
        <w:r w:rsidRPr="00CC0859">
          <w:rPr>
            <w:sz w:val="14"/>
            <w:szCs w:val="14"/>
          </w:rPr>
          <w:t>NESECRET</w:t>
        </w:r>
      </w:p>
    </w:sdtContent>
  </w:sdt>
  <w:p w:rsidR="00E228B6" w:rsidRPr="00CC0859" w:rsidRDefault="00E228B6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A11F2" w:rsidTr="007648B1">
      <w:tc>
        <w:tcPr>
          <w:tcW w:w="5953" w:type="dxa"/>
        </w:tcPr>
        <w:p w:rsidR="00040613" w:rsidRDefault="00040613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ROMÂNIA</w:t>
          </w:r>
        </w:p>
        <w:p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MINISTERUL AFACERILOR INTERNE</w:t>
          </w:r>
        </w:p>
        <w:p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DEPARTAMENTUL PENTRU SITUAȚII DE URGENȚĂ</w:t>
          </w:r>
        </w:p>
        <w:p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INSPECTORATUL GENERAL PENTRU SITUAȚII DE URGENȚĂ</w:t>
          </w:r>
        </w:p>
        <w:p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INSPECTORATUL PENTRU SITUAȚII DE URGENȚĂ</w:t>
          </w:r>
        </w:p>
        <w:p w:rsidR="006A11F2" w:rsidRDefault="006A11F2" w:rsidP="00912FDC">
          <w:pPr>
            <w:pStyle w:val="Header"/>
            <w:tabs>
              <w:tab w:val="clear" w:pos="4680"/>
              <w:tab w:val="clear" w:pos="9360"/>
            </w:tabs>
            <w:jc w:val="center"/>
            <w:rPr>
              <w:sz w:val="20"/>
              <w:szCs w:val="20"/>
            </w:rPr>
          </w:pPr>
          <w:r w:rsidRPr="00D860F1">
            <w:rPr>
              <w:b/>
              <w:sz w:val="20"/>
              <w:szCs w:val="20"/>
            </w:rPr>
            <w:t>”BASARAB I” AL JUDEȚULUI  DÂMBOVIȚA</w:t>
          </w:r>
        </w:p>
        <w:p w:rsidR="00AE3D4F" w:rsidRPr="00536F6B" w:rsidRDefault="00536F6B" w:rsidP="00536F6B">
          <w:pPr>
            <w:jc w:val="center"/>
            <w:rPr>
              <w:rFonts w:cs="Times New Roman"/>
            </w:rPr>
          </w:pPr>
          <w:r>
            <w:rPr>
              <w:rFonts w:cs="Times New Roman"/>
              <w:noProof/>
              <w:lang w:val="ro-RO" w:eastAsia="ro-RO"/>
            </w:rPr>
            <w:drawing>
              <wp:inline distT="0" distB="0" distL="0" distR="0" wp14:anchorId="4E44F7B9" wp14:editId="46E065CC">
                <wp:extent cx="901529" cy="90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-ISUDB-oct2018-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2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:rsidR="006A11F2" w:rsidRPr="00040613" w:rsidRDefault="00262B49" w:rsidP="00912FDC">
          <w:pPr>
            <w:rPr>
              <w:b/>
            </w:rPr>
          </w:pPr>
          <w:r>
            <w:rPr>
              <w:b/>
            </w:rPr>
            <w:t xml:space="preserve"> </w:t>
          </w:r>
        </w:p>
      </w:tc>
      <w:tc>
        <w:tcPr>
          <w:tcW w:w="2835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top w:w="28" w:type="dxa"/>
              <w:left w:w="28" w:type="dxa"/>
              <w:bottom w:w="28" w:type="dxa"/>
              <w:right w:w="28" w:type="dxa"/>
            </w:tblCellMar>
            <w:tblLook w:val="04A0" w:firstRow="1" w:lastRow="0" w:firstColumn="1" w:lastColumn="0" w:noHBand="0" w:noVBand="1"/>
          </w:tblPr>
          <w:tblGrid>
            <w:gridCol w:w="2835"/>
          </w:tblGrid>
          <w:tr w:rsidR="00AE3D4F" w:rsidTr="00AE3D4F">
            <w:tc>
              <w:tcPr>
                <w:tcW w:w="2835" w:type="dxa"/>
              </w:tcPr>
              <w:p w:rsidR="004F49F2" w:rsidRPr="004F49F2" w:rsidRDefault="00262B49" w:rsidP="004F49F2">
                <w:pPr>
                  <w:spacing w:after="60"/>
                  <w:rPr>
                    <w:b/>
                    <w:sz w:val="16"/>
                    <w:szCs w:val="16"/>
                  </w:rPr>
                </w:pPr>
                <w:r w:rsidRPr="00262B49">
                  <w:rPr>
                    <w:rFonts w:eastAsia="Calibri" w:cs="Times New Roman"/>
                    <w:b/>
                    <w:noProof/>
                    <w:sz w:val="20"/>
                    <w:szCs w:val="20"/>
                    <w:lang w:val="ro-RO" w:eastAsia="ro-RO"/>
                  </w:rPr>
                  <w:drawing>
                    <wp:inline distT="0" distB="0" distL="0" distR="0" wp14:anchorId="29AE2B09" wp14:editId="19B5CFA3">
                      <wp:extent cx="900000" cy="337460"/>
                      <wp:effectExtent l="0" t="0" r="0" b="571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RO-FULL-COLOR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00" cy="3374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F49F2" w:rsidRPr="004F49F2" w:rsidRDefault="004F49F2" w:rsidP="004F49F2">
                <w:pPr>
                  <w:spacing w:after="60"/>
                  <w:rPr>
                    <w:b/>
                    <w:i/>
                    <w:sz w:val="16"/>
                    <w:szCs w:val="16"/>
                  </w:rPr>
                </w:pPr>
              </w:p>
              <w:p w:rsidR="004F49F2" w:rsidRPr="004F49F2" w:rsidRDefault="004F49F2" w:rsidP="004F49F2">
                <w:pPr>
                  <w:spacing w:after="60"/>
                  <w:rPr>
                    <w:rFonts w:cs="Times New Roman"/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rFonts w:cs="Times New Roman"/>
                    <w:b/>
                    <w:i/>
                    <w:sz w:val="16"/>
                    <w:szCs w:val="16"/>
                  </w:rPr>
                  <w:t xml:space="preserve">Nr. </w:t>
                </w:r>
                <w:r w:rsidR="006B6555">
                  <w:rPr>
                    <w:rFonts w:cs="Times New Roman"/>
                    <w:b/>
                    <w:i/>
                    <w:sz w:val="16"/>
                    <w:szCs w:val="16"/>
                  </w:rPr>
                  <w:t>9</w:t>
                </w:r>
              </w:p>
              <w:p w:rsidR="004F49F2" w:rsidRPr="004F49F2" w:rsidRDefault="004F49F2" w:rsidP="004F49F2">
                <w:pPr>
                  <w:spacing w:after="120"/>
                  <w:rPr>
                    <w:b/>
                    <w:i/>
                    <w:sz w:val="16"/>
                    <w:szCs w:val="16"/>
                  </w:rPr>
                </w:pPr>
                <w:r w:rsidRPr="004F49F2">
                  <w:rPr>
                    <w:b/>
                    <w:i/>
                    <w:sz w:val="16"/>
                    <w:szCs w:val="16"/>
                  </w:rPr>
                  <w:t xml:space="preserve">Târgoviște, </w:t>
                </w:r>
                <w:r w:rsidR="00D005F9">
                  <w:rPr>
                    <w:b/>
                    <w:i/>
                    <w:sz w:val="16"/>
                    <w:szCs w:val="16"/>
                  </w:rPr>
                  <w:t>21</w:t>
                </w:r>
                <w:r w:rsidRPr="004F49F2">
                  <w:rPr>
                    <w:b/>
                    <w:i/>
                    <w:sz w:val="16"/>
                    <w:szCs w:val="16"/>
                  </w:rPr>
                  <w:t>/01/2019</w:t>
                </w:r>
              </w:p>
              <w:p w:rsidR="004F49F2" w:rsidRDefault="00D005F9" w:rsidP="004F49F2">
                <w:pPr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b/>
                    <w:i/>
                    <w:sz w:val="16"/>
                    <w:szCs w:val="20"/>
                  </w:rPr>
                  <w:t>Colonel Eduard ȚELEA</w:t>
                </w:r>
              </w:p>
              <w:p w:rsidR="004F49F2" w:rsidRDefault="004F49F2" w:rsidP="004F49F2">
                <w:pPr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16"/>
                    <w:szCs w:val="20"/>
                  </w:rPr>
                  <w:t>0722.743.485</w:t>
                </w:r>
              </w:p>
              <w:p w:rsidR="004F49F2" w:rsidRDefault="004F49F2" w:rsidP="004F49F2">
                <w:pPr>
                  <w:rPr>
                    <w:sz w:val="16"/>
                    <w:szCs w:val="20"/>
                  </w:rPr>
                </w:pPr>
                <w:r>
                  <w:rPr>
                    <w:sz w:val="16"/>
                    <w:szCs w:val="20"/>
                  </w:rPr>
                  <w:t>irp@isudb.ro</w:t>
                </w:r>
              </w:p>
              <w:p w:rsidR="00536F6B" w:rsidRDefault="00536F6B">
                <w:pPr>
                  <w:rPr>
                    <w:sz w:val="16"/>
                    <w:szCs w:val="20"/>
                  </w:rPr>
                </w:pPr>
              </w:p>
              <w:p w:rsidR="00AE3D4F" w:rsidRDefault="00AE3D4F">
                <w:pPr>
                  <w:jc w:val="center"/>
                  <w:rPr>
                    <w:rFonts w:eastAsiaTheme="majorEastAsia"/>
                    <w:b/>
                    <w:iCs/>
                    <w:sz w:val="16"/>
                    <w:szCs w:val="28"/>
                  </w:rPr>
                </w:pPr>
                <w: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t>.</w:t>
                </w:r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Funcția"/>
                  <w:tag w:val="Funcția"/>
                  <w:id w:val="-1395113896"/>
                  <w:lock w:val="sdtLocked"/>
                  <w:dropDownList>
                    <w:listItem w:displayText="." w:value="."/>
                    <w:listItem w:displayText="INSPECTOR ȘEF" w:value="INSPECTOR ȘEF"/>
                    <w:listItem w:displayText="PRIM-ADJUNCT INSPECTOR ȘEF" w:value="PRIM-ADJUNCT INSPECTOR ȘEF"/>
                    <w:listItem w:displayText="ADJUNCT INSPECTOR ŞEF" w:value="ADJUNCT INSPECTOR ŞEF"/>
                  </w:dropDownList>
                </w:sdtPr>
                <w:sdtEndPr/>
                <w:sdtContent>
                  <w:p w:rsidR="00AE3D4F" w:rsidRDefault="00262B49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20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  <w:tr w:rsidR="00AE3D4F" w:rsidTr="00AE3D4F">
            <w:tc>
              <w:tcPr>
                <w:tcW w:w="2835" w:type="dxa"/>
                <w:hideMark/>
              </w:tcPr>
              <w:p w:rsidR="00AE3D4F" w:rsidRDefault="001C5C11">
                <w:pPr>
                  <w:jc w:val="center"/>
                  <w:rPr>
                    <w:rFonts w:eastAsiaTheme="majorEastAsia" w:cs="Times New Roman"/>
                    <w:b/>
                    <w:i/>
                    <w:iCs/>
                    <w:sz w:val="16"/>
                    <w:szCs w:val="28"/>
                  </w:rPr>
                </w:pPr>
                <w:sdt>
                  <w:sdtPr>
                    <w:rPr>
                      <w:rFonts w:eastAsiaTheme="majorEastAsia" w:cs="Times New Roman"/>
                      <w:b/>
                      <w:i/>
                      <w:iCs/>
                      <w:sz w:val="16"/>
                      <w:szCs w:val="28"/>
                    </w:rPr>
                    <w:alias w:val="Gradul"/>
                    <w:tag w:val="Gradul"/>
                    <w:id w:val="-1100949771"/>
                    <w:lock w:val="sdtLocked"/>
                    <w:dropDownList>
                      <w:listItem w:displayText="." w:value="."/>
                      <w:listItem w:displayText="Colonel" w:value="Colonel"/>
                      <w:listItem w:displayText="Locotenent colonel" w:value="Locotenent colonel"/>
                    </w:dropDownList>
                  </w:sdtPr>
                  <w:sdtEndPr/>
                  <w:sdtContent>
                    <w:r w:rsidR="00262B49">
                      <w:rPr>
                        <w:rFonts w:eastAsiaTheme="majorEastAsia" w:cs="Times New Roman"/>
                        <w:b/>
                        <w:i/>
                        <w:iCs/>
                        <w:sz w:val="16"/>
                        <w:szCs w:val="28"/>
                      </w:rPr>
                      <w:t>.</w:t>
                    </w:r>
                  </w:sdtContent>
                </w:sdt>
              </w:p>
              <w:sdt>
                <w:sdtPr>
                  <w:rPr>
                    <w:rFonts w:eastAsiaTheme="majorEastAsia" w:cs="Times New Roman"/>
                    <w:b/>
                    <w:iCs/>
                    <w:sz w:val="16"/>
                    <w:szCs w:val="28"/>
                  </w:rPr>
                  <w:alias w:val="Numele și prenumele"/>
                  <w:tag w:val="Numele și prenumele"/>
                  <w:id w:val="-739408965"/>
                  <w:lock w:val="sdtLocked"/>
                  <w:dropDownList>
                    <w:listItem w:displayText="." w:value="."/>
                    <w:listItem w:displayText="PĂUN Mihăiţă" w:value="PĂUN Mihăiţă"/>
                    <w:listItem w:displayText="HANTĂR Alfred" w:value="HANTĂR Alfred"/>
                    <w:listItem w:displayText="DINCĂ CEZAR" w:value="DINCĂ CEZAR"/>
                  </w:dropDownList>
                </w:sdtPr>
                <w:sdtEndPr/>
                <w:sdtContent>
                  <w:p w:rsidR="00AE3D4F" w:rsidRDefault="00262B49">
                    <w:pPr>
                      <w:jc w:val="center"/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</w:pPr>
                    <w:r>
                      <w:rPr>
                        <w:rFonts w:eastAsiaTheme="majorEastAsia" w:cs="Times New Roman"/>
                        <w:b/>
                        <w:iCs/>
                        <w:sz w:val="16"/>
                        <w:szCs w:val="28"/>
                      </w:rPr>
                      <w:t>.</w:t>
                    </w:r>
                  </w:p>
                </w:sdtContent>
              </w:sdt>
            </w:tc>
          </w:tr>
        </w:tbl>
        <w:p w:rsidR="006A11F2" w:rsidRPr="00040613" w:rsidRDefault="006A11F2" w:rsidP="007648B1">
          <w:pPr>
            <w:spacing w:after="60"/>
            <w:rPr>
              <w:b/>
              <w:sz w:val="20"/>
              <w:szCs w:val="20"/>
            </w:rPr>
          </w:pPr>
        </w:p>
      </w:tc>
    </w:tr>
  </w:tbl>
  <w:p w:rsidR="00536F6B" w:rsidRPr="00536F6B" w:rsidRDefault="00536F6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067F"/>
    <w:multiLevelType w:val="hybridMultilevel"/>
    <w:tmpl w:val="DC624138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DA"/>
    <w:rsid w:val="00031CED"/>
    <w:rsid w:val="0003332C"/>
    <w:rsid w:val="00040613"/>
    <w:rsid w:val="00063946"/>
    <w:rsid w:val="000E7030"/>
    <w:rsid w:val="001669DF"/>
    <w:rsid w:val="00193C5D"/>
    <w:rsid w:val="001977DA"/>
    <w:rsid w:val="001B1892"/>
    <w:rsid w:val="001C50AA"/>
    <w:rsid w:val="001C5C11"/>
    <w:rsid w:val="00257C08"/>
    <w:rsid w:val="00262B49"/>
    <w:rsid w:val="0026502C"/>
    <w:rsid w:val="002A032F"/>
    <w:rsid w:val="00392A4F"/>
    <w:rsid w:val="003F524B"/>
    <w:rsid w:val="00415ACA"/>
    <w:rsid w:val="0042139B"/>
    <w:rsid w:val="0047567A"/>
    <w:rsid w:val="00494D92"/>
    <w:rsid w:val="004A7CB0"/>
    <w:rsid w:val="004F006E"/>
    <w:rsid w:val="004F49F2"/>
    <w:rsid w:val="00536F6B"/>
    <w:rsid w:val="00546C25"/>
    <w:rsid w:val="005733BB"/>
    <w:rsid w:val="00594382"/>
    <w:rsid w:val="005D7B9E"/>
    <w:rsid w:val="00611B6F"/>
    <w:rsid w:val="0062738B"/>
    <w:rsid w:val="006336B0"/>
    <w:rsid w:val="00646337"/>
    <w:rsid w:val="00662581"/>
    <w:rsid w:val="00673964"/>
    <w:rsid w:val="0069480D"/>
    <w:rsid w:val="006A11F2"/>
    <w:rsid w:val="006B6555"/>
    <w:rsid w:val="006D00A8"/>
    <w:rsid w:val="007648B1"/>
    <w:rsid w:val="007B63CE"/>
    <w:rsid w:val="007C069A"/>
    <w:rsid w:val="00896C09"/>
    <w:rsid w:val="008E0576"/>
    <w:rsid w:val="008E52CD"/>
    <w:rsid w:val="008F0807"/>
    <w:rsid w:val="00912FDC"/>
    <w:rsid w:val="009C6F03"/>
    <w:rsid w:val="009C711D"/>
    <w:rsid w:val="00AE30D3"/>
    <w:rsid w:val="00AE3D4F"/>
    <w:rsid w:val="00B4114B"/>
    <w:rsid w:val="00B5410F"/>
    <w:rsid w:val="00BA3E75"/>
    <w:rsid w:val="00BD50F7"/>
    <w:rsid w:val="00C0685A"/>
    <w:rsid w:val="00C5291B"/>
    <w:rsid w:val="00C76DE1"/>
    <w:rsid w:val="00CC0859"/>
    <w:rsid w:val="00CD1743"/>
    <w:rsid w:val="00CD5EA0"/>
    <w:rsid w:val="00D005F9"/>
    <w:rsid w:val="00D2159E"/>
    <w:rsid w:val="00D41825"/>
    <w:rsid w:val="00D42803"/>
    <w:rsid w:val="00D52100"/>
    <w:rsid w:val="00D92D01"/>
    <w:rsid w:val="00DA3E6B"/>
    <w:rsid w:val="00DD7AEC"/>
    <w:rsid w:val="00E07FC9"/>
    <w:rsid w:val="00E228B6"/>
    <w:rsid w:val="00E54D63"/>
    <w:rsid w:val="00E60667"/>
    <w:rsid w:val="00EA57EA"/>
    <w:rsid w:val="00EB2A32"/>
    <w:rsid w:val="00F76FC8"/>
    <w:rsid w:val="00F9022E"/>
    <w:rsid w:val="00FB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912FDC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F6B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6F6B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6F6B"/>
    <w:rPr>
      <w:rFonts w:ascii="Calibri Light" w:eastAsia="Times New Roman" w:hAnsi="Calibri Light" w:cs="Times New Roman"/>
      <w:color w:val="2E74B5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6F6B"/>
    <w:rPr>
      <w:rFonts w:ascii="Calibri Light" w:eastAsia="Times New Roman" w:hAnsi="Calibri Light" w:cs="Times New Roman"/>
      <w:color w:val="2E74B5"/>
      <w:sz w:val="26"/>
      <w:szCs w:val="26"/>
      <w:lang w:val="ro-RO"/>
    </w:rPr>
  </w:style>
  <w:style w:type="paragraph" w:customStyle="1" w:styleId="100ISUDB">
    <w:name w:val="100ISUDB"/>
    <w:basedOn w:val="Normal"/>
    <w:autoRedefine/>
    <w:qFormat/>
    <w:rsid w:val="00536F6B"/>
    <w:pPr>
      <w:spacing w:line="256" w:lineRule="auto"/>
      <w:jc w:val="both"/>
    </w:pPr>
    <w:rPr>
      <w:rFonts w:eastAsia="Calibri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sudb.ro" TargetMode="External"/><Relationship Id="rId2" Type="http://schemas.openxmlformats.org/officeDocument/2006/relationships/hyperlink" Target="http://www.isudb.ro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IRP_2019\DocNouInsemn01012019\BI-CI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BI-CI_COLOR</Template>
  <TotalTime>0</TotalTime>
  <Pages>1</Pages>
  <Words>151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telea.eduard</dc:creator>
  <cp:lastModifiedBy>telea.eduard</cp:lastModifiedBy>
  <cp:revision>2</cp:revision>
  <cp:lastPrinted>2019-01-03T12:09:00Z</cp:lastPrinted>
  <dcterms:created xsi:type="dcterms:W3CDTF">2019-01-21T12:13:00Z</dcterms:created>
  <dcterms:modified xsi:type="dcterms:W3CDTF">2019-01-21T12:13:00Z</dcterms:modified>
</cp:coreProperties>
</file>