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8B710" w14:textId="77777777" w:rsidR="003D5A22" w:rsidRPr="00536F6B" w:rsidRDefault="003D5A22" w:rsidP="003D5A22">
      <w:pPr>
        <w:rPr>
          <w:b/>
          <w:i/>
          <w:u w:val="single"/>
        </w:rPr>
      </w:pPr>
      <w:r w:rsidRPr="00536F6B">
        <w:rPr>
          <w:b/>
          <w:i/>
          <w:u w:val="single"/>
        </w:rPr>
        <w:t>BULETIN INFORMATIV</w:t>
      </w:r>
    </w:p>
    <w:p w14:paraId="6493CBE2" w14:textId="77777777" w:rsidR="003D5A22" w:rsidRPr="00CD62A0" w:rsidRDefault="003D5A22" w:rsidP="003D5A22">
      <w:pPr>
        <w:pStyle w:val="Heading1"/>
        <w:spacing w:line="240" w:lineRule="auto"/>
        <w:jc w:val="both"/>
        <w:rPr>
          <w:rFonts w:ascii="Times New Roman" w:eastAsiaTheme="minorHAnsi" w:hAnsi="Times New Roman" w:cstheme="minorBidi"/>
          <w:b/>
          <w:i/>
          <w:color w:val="auto"/>
          <w:sz w:val="28"/>
          <w:szCs w:val="22"/>
          <w:lang w:val="en-US"/>
        </w:rPr>
      </w:pPr>
      <w:r w:rsidRPr="00997B66">
        <w:rPr>
          <w:rFonts w:ascii="Times New Roman" w:eastAsiaTheme="minorHAnsi" w:hAnsi="Times New Roman" w:cstheme="minorBidi"/>
          <w:b/>
          <w:i/>
          <w:color w:val="auto"/>
          <w:sz w:val="28"/>
          <w:szCs w:val="22"/>
          <w:lang w:val="en-US"/>
        </w:rPr>
        <w:t>Pregătiţi-vă pentru sezonul rece!</w:t>
      </w:r>
    </w:p>
    <w:p w14:paraId="15018C99" w14:textId="77777777" w:rsidR="003D5A22" w:rsidRPr="00CD62A0" w:rsidRDefault="003D5A22" w:rsidP="003D5A22">
      <w:pPr>
        <w:pStyle w:val="100ISUDB"/>
        <w:rPr>
          <w:b w:val="0"/>
          <w:sz w:val="14"/>
        </w:rPr>
      </w:pPr>
    </w:p>
    <w:p w14:paraId="777B87D8" w14:textId="77777777" w:rsidR="003D5A22" w:rsidRDefault="003D5A22" w:rsidP="003D5A22">
      <w:pPr>
        <w:spacing w:line="256" w:lineRule="auto"/>
        <w:jc w:val="both"/>
        <w:rPr>
          <w:rFonts w:eastAsia="Calibri" w:cs="Times New Roman"/>
          <w:szCs w:val="24"/>
        </w:rPr>
      </w:pPr>
      <w:r w:rsidRPr="00997B66">
        <w:rPr>
          <w:rFonts w:eastAsia="Calibri" w:cs="Times New Roman"/>
          <w:szCs w:val="24"/>
        </w:rPr>
        <w:t>Temperaturile scăzute din ultima perioadă, mai ales pe timpul nop</w:t>
      </w:r>
      <w:r w:rsidRPr="00997B66">
        <w:rPr>
          <w:rFonts w:eastAsia="Calibri" w:cs="Times New Roman"/>
          <w:szCs w:val="24"/>
          <w:lang w:val="ro-RO"/>
        </w:rPr>
        <w:t>ţii,</w:t>
      </w:r>
      <w:r w:rsidRPr="00997B66">
        <w:rPr>
          <w:rFonts w:eastAsia="Calibri" w:cs="Times New Roman"/>
          <w:szCs w:val="24"/>
        </w:rPr>
        <w:t xml:space="preserve"> au făcut ca majoritatea cetăţenilor să utilizeze mijloacele de încălzire locală avute la dispoziţie pentru asigurarea confortului termic în locuinţe. </w:t>
      </w:r>
    </w:p>
    <w:p w14:paraId="5917677F"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Din păcate, unele persoane fără posibilităţi mai recurg şi la instalaţii de încălzire cu improvizaţii, confecţionate în regim propriu, cu speranţa că vor economisi nişte bani.</w:t>
      </w:r>
    </w:p>
    <w:p w14:paraId="71EA610E"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În marea majoritate a cazurilor, improvizaţiile, fie că sunt făcute la sistemele de încălzire, la instalaţiile de gaze sau cele electrice, conduc la adevărate dezastre şi tragedii, provocând explozii, incendii, explozii urmate de incendiu sau intoxicări cu monoxid de carbon, care se soldează adesea cu pierderi de vieţi omeneşti, persoane rănite şi pagube materiale importante.</w:t>
      </w:r>
    </w:p>
    <w:p w14:paraId="479A41D5"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 xml:space="preserve">Pentru a preveni producerea unor astfel de evenimente ISU „Basarab I” Dâmboviţa reaminteşte cetăţenilor câteva </w:t>
      </w:r>
      <w:r w:rsidRPr="00362D4D">
        <w:rPr>
          <w:rFonts w:eastAsia="Calibri" w:cs="Times New Roman"/>
          <w:b/>
          <w:bCs/>
          <w:szCs w:val="24"/>
        </w:rPr>
        <w:t>măsuri elementare care trebuie respectate înainte de utilizarea sistemelor de încălzire locală</w:t>
      </w:r>
      <w:r w:rsidRPr="00997B66">
        <w:rPr>
          <w:rFonts w:eastAsia="Calibri" w:cs="Times New Roman"/>
          <w:szCs w:val="24"/>
        </w:rPr>
        <w:t>:</w:t>
      </w:r>
    </w:p>
    <w:p w14:paraId="03DC6A04"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 verificarea periodică, cu personal autorizat, a instalaţiilor electrice, instalaţiilor de alimentare cu gaze şi instalaţiilor de încălzire centrală, eliminându-se eventualele defecţiuni sau improvizaţii, dacă este cazul;</w:t>
      </w:r>
    </w:p>
    <w:p w14:paraId="39DBC291"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 xml:space="preserve">- sobele şi coşurile de fum vor fi obligatoriu verificate, curăţate, şi reparate de persoane specializate şi autorizate; </w:t>
      </w:r>
    </w:p>
    <w:p w14:paraId="3EC40779"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 xml:space="preserve">- zidăria şi tencuiala coşurilor de fum vor fi verificate periodic şi bine întreţinute pentru a nu prezenta fisuri sau crăpături ce ar permite ieşirea în încăperi sau poduri, a gazelor calde, a fumului sau a scânteilor; </w:t>
      </w:r>
    </w:p>
    <w:p w14:paraId="015F7BC9"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 nu se vor depozita în podurile locuinţelor plante furajere, materiale inflamabile sau materiale combustibile (textile, hârtie, lemne,etc.) care s-ar putea aprinde de la coşurile pentru evacuarea fumului;</w:t>
      </w:r>
    </w:p>
    <w:p w14:paraId="471C84CB"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 xml:space="preserve">- în faţa uşiţelor sobelor se va amplasa o cutie metalică sau o coală de tablă de 70 x 50 cm, aceasta asigurând protecţia faţă de căderea accidentală, direct pe podea, a jarului sau </w:t>
      </w:r>
      <w:r w:rsidRPr="00997B66">
        <w:rPr>
          <w:rFonts w:eastAsia="Calibri" w:cs="Times New Roman"/>
          <w:szCs w:val="24"/>
        </w:rPr>
        <w:lastRenderedPageBreak/>
        <w:t>lemnelor aprinse, care ar putea determina incendierea materialelor combustibile cu care acestea ar veni în contact;</w:t>
      </w:r>
    </w:p>
    <w:p w14:paraId="2C1F311F" w14:textId="77777777" w:rsidR="003D5A22" w:rsidRPr="00362D4D" w:rsidRDefault="003D5A22" w:rsidP="003D5A22">
      <w:pPr>
        <w:spacing w:line="256" w:lineRule="auto"/>
        <w:jc w:val="both"/>
        <w:rPr>
          <w:rFonts w:eastAsia="Calibri" w:cs="Times New Roman"/>
          <w:b/>
          <w:bCs/>
          <w:szCs w:val="24"/>
        </w:rPr>
      </w:pPr>
      <w:r w:rsidRPr="00362D4D">
        <w:rPr>
          <w:rFonts w:eastAsia="Calibri" w:cs="Times New Roman"/>
          <w:b/>
          <w:bCs/>
          <w:szCs w:val="24"/>
        </w:rPr>
        <w:t>Pentru siguranța locuinței sau gospodăriei dumneavoastră, se interzice:</w:t>
      </w:r>
    </w:p>
    <w:p w14:paraId="43AC3B3E"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utilizarea mijloacelor de încălzire (de orice tip) fără a fi supravegheate sau lăsate sub supravegherea copiilor;</w:t>
      </w:r>
    </w:p>
    <w:p w14:paraId="41699037"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utilizarea altui tip de combustibil decât cel destinat alimentării sobei (ex.nu se vor utiliza lemne pentru alimentarea unei sobe alimentate pe gaze);</w:t>
      </w:r>
    </w:p>
    <w:p w14:paraId="09CE6DE4"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depozitarea materialului combustibil care să depăşească consumul pentru 24 ore, în încăperile în care sunt amplasate sobele;</w:t>
      </w:r>
    </w:p>
    <w:p w14:paraId="4F5A8A7C"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depozitarea materialului combustibil deasupra sobelor sau uscarea hainelor sau a altor materiale combustibile pe sobe sau în imediata apropiere a lor;</w:t>
      </w:r>
    </w:p>
    <w:p w14:paraId="5F7F9BE6"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utilizarea sobelor fără uşiţe la focare şi cenuşare;</w:t>
      </w:r>
    </w:p>
    <w:p w14:paraId="3D8CB320"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aprinderea focului în sobe prin stropire cu benzină, petrol sau alte lichide combustibile;</w:t>
      </w:r>
    </w:p>
    <w:p w14:paraId="59C0B408"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funcţionarea sobelor supraîncălzite;</w:t>
      </w:r>
    </w:p>
    <w:p w14:paraId="50C775D7"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utilizarea instalaţiilor electrice (conductori, prize, întrerupătoare, tablouri de siguranţe, prelungitoare etc) şi a consumatorilor electrici (de orice fel) cu defecţiuni sau improvizaţii. Se va utiliza numai aparatură electrică omologată;</w:t>
      </w:r>
    </w:p>
    <w:p w14:paraId="0F009845"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suprasolicitarea reţelei electrice prin folosirea simultană a mai multor consumatori;</w:t>
      </w:r>
    </w:p>
    <w:p w14:paraId="24DE3668"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utilizarea instalaţiilor de alimentare cu gaze (conducte, robinete, arzătoare etc.) şi a consumatorilor alimentaţi cu gaze (maşini de gătit, centrale termice, sobe etc.) cu defecţiuni sau improvizaţii. Se vor utiliza numai consumatori omologaţi;</w:t>
      </w:r>
    </w:p>
    <w:p w14:paraId="7BD9F51E"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folosirea buteliilor de gaze lichefiate fără regulatori de presiune, cu garnituri deteriorate ori cu furtunuri de cauciuc fisurate sau lărgite la capete;</w:t>
      </w:r>
    </w:p>
    <w:p w14:paraId="739D68B8"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folosirea chibriturilor, lumânărilor, lămpilor de iluminat cu petrol, în spaţii cu pericol de incendiu, cum sunt: depozite de furaje, grajduri, magazii, poduri;</w:t>
      </w:r>
    </w:p>
    <w:p w14:paraId="78C75F8A"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încălzirea cu flacără a buteliilor ori folosirea acestora în poziţie culcată, răsturnată sau înclinată;</w:t>
      </w:r>
    </w:p>
    <w:p w14:paraId="13A9255A"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folosirea flăcării pentru verificarea etanşeităţii buteliei, garniturilor, regulatorilor de presiune sau a furtunului/conductei de gaz; verificarea se face numai cu emulsie de apă cu săpun;</w:t>
      </w:r>
    </w:p>
    <w:p w14:paraId="5B0A96AE"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transvazarea gazului din butelie în orice alte recipiente sau folosirea de butelii improvizate;</w:t>
      </w:r>
    </w:p>
    <w:p w14:paraId="404378C3"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păstrarea surselor de foc, cum sunt chibrituri, brichete, lumânări, lămpi cu gaz şi altele asemenea, în locuri în care au acces copiii;</w:t>
      </w:r>
    </w:p>
    <w:p w14:paraId="777CABBA"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lastRenderedPageBreak/>
        <w:t>•</w:t>
      </w:r>
      <w:r w:rsidRPr="00997B66">
        <w:rPr>
          <w:rFonts w:eastAsia="Calibri" w:cs="Times New Roman"/>
          <w:b/>
          <w:szCs w:val="24"/>
        </w:rPr>
        <w:t xml:space="preserve"> </w:t>
      </w:r>
      <w:r w:rsidRPr="00997B66">
        <w:rPr>
          <w:rFonts w:eastAsia="Calibri" w:cs="Times New Roman"/>
          <w:szCs w:val="24"/>
        </w:rPr>
        <w:t>nesupravegherea copiilor, precum şi blocarea acestora în casă cu lumânări aprinse, sobe, plite şi/sau aparate electrice aflate în funcţiune;</w:t>
      </w:r>
    </w:p>
    <w:p w14:paraId="04D4E513" w14:textId="77777777" w:rsidR="003D5A22" w:rsidRPr="00997B66" w:rsidRDefault="003D5A22" w:rsidP="003D5A22">
      <w:pPr>
        <w:spacing w:line="256" w:lineRule="auto"/>
        <w:jc w:val="both"/>
        <w:rPr>
          <w:rFonts w:eastAsia="Calibri" w:cs="Times New Roman"/>
          <w:szCs w:val="24"/>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depozitarea de materiale combustibile sau inflamabile (butelii, bidoane cu produse petroliere şi altele asemenea), în podurile clădirilor;</w:t>
      </w:r>
    </w:p>
    <w:p w14:paraId="7664CFF5" w14:textId="77777777" w:rsidR="003D5A22" w:rsidRPr="00997B66" w:rsidRDefault="003D5A22" w:rsidP="003D5A22">
      <w:pPr>
        <w:spacing w:line="256" w:lineRule="auto"/>
        <w:jc w:val="both"/>
        <w:rPr>
          <w:rFonts w:eastAsia="Calibri" w:cs="Times New Roman"/>
          <w:b/>
          <w:szCs w:val="24"/>
          <w:lang w:val="ro-RO"/>
        </w:rPr>
      </w:pPr>
      <w:r w:rsidRPr="00997B66">
        <w:rPr>
          <w:rFonts w:eastAsia="Calibri" w:cs="Times New Roman"/>
          <w:szCs w:val="24"/>
        </w:rPr>
        <w:t>•</w:t>
      </w:r>
      <w:r w:rsidRPr="00997B66">
        <w:rPr>
          <w:rFonts w:eastAsia="Calibri" w:cs="Times New Roman"/>
          <w:b/>
          <w:szCs w:val="24"/>
        </w:rPr>
        <w:t xml:space="preserve"> </w:t>
      </w:r>
      <w:r w:rsidRPr="00997B66">
        <w:rPr>
          <w:rFonts w:eastAsia="Calibri" w:cs="Times New Roman"/>
          <w:szCs w:val="24"/>
        </w:rPr>
        <w:t>folosirea afumătoarelor improvizate ori amplasarea acestora în magazii, poduri, remize, sub şoproane sau lângă materiale combustibile;</w:t>
      </w:r>
    </w:p>
    <w:p w14:paraId="148AE3D7" w14:textId="77777777" w:rsidR="003D5A22" w:rsidRPr="00997B66" w:rsidRDefault="003D5A22" w:rsidP="003D5A22">
      <w:pPr>
        <w:spacing w:after="0"/>
        <w:jc w:val="both"/>
        <w:rPr>
          <w:rFonts w:eastAsia="Calibri" w:cs="Times New Roman"/>
          <w:b/>
          <w:i/>
        </w:rPr>
      </w:pPr>
      <w:r w:rsidRPr="00997B66">
        <w:rPr>
          <w:rFonts w:eastAsia="Calibri" w:cs="Times New Roman"/>
          <w:b/>
          <w:i/>
        </w:rPr>
        <w:t>CETĂŢENI!</w:t>
      </w:r>
      <w:r w:rsidRPr="00997B66">
        <w:rPr>
          <w:rFonts w:eastAsia="Calibri" w:cs="Times New Roman"/>
          <w:b/>
          <w:i/>
        </w:rPr>
        <w:tab/>
      </w:r>
    </w:p>
    <w:p w14:paraId="2F537012" w14:textId="77777777" w:rsidR="003D5A22" w:rsidRPr="00997B66" w:rsidRDefault="003D5A22" w:rsidP="003D5A22">
      <w:pPr>
        <w:spacing w:after="0"/>
        <w:jc w:val="both"/>
        <w:rPr>
          <w:rFonts w:eastAsia="Calibri" w:cs="Times New Roman"/>
          <w:i/>
        </w:rPr>
      </w:pPr>
      <w:r w:rsidRPr="00997B66">
        <w:rPr>
          <w:rFonts w:eastAsia="Calibri" w:cs="Times New Roman"/>
          <w:i/>
        </w:rPr>
        <w:t>Trebuie conştientizat faptul că improvizaţiile de orice natură, în marea lor majoritate, duc la evenimente cu urmări catastrofale. Mulţi dintre cei care recurg la improvizaţii se gândesc că pot face economie la bani, dar nu conştientizează că în realitate fac „economie” la viaţă. În primul rând la viaţa proprie, la viaţa familiei lor şi la viaţa celor din jur.</w:t>
      </w:r>
    </w:p>
    <w:p w14:paraId="2EFF2886" w14:textId="77777777" w:rsidR="003D5A22" w:rsidRPr="00997B66" w:rsidRDefault="003D5A22" w:rsidP="003D5A22">
      <w:pPr>
        <w:spacing w:after="0"/>
        <w:jc w:val="both"/>
        <w:rPr>
          <w:rFonts w:eastAsia="Calibri" w:cs="Times New Roman"/>
          <w:b/>
          <w:i/>
        </w:rPr>
      </w:pPr>
      <w:r w:rsidRPr="00997B66">
        <w:rPr>
          <w:rFonts w:eastAsia="Calibri" w:cs="Times New Roman"/>
          <w:b/>
          <w:i/>
        </w:rPr>
        <w:t>Renunţaţi la IMPROVIZAŢII - Protejaţi-vă viaţa şi bunurile !</w:t>
      </w:r>
    </w:p>
    <w:p w14:paraId="0DC2692F" w14:textId="77777777" w:rsidR="003D5A22" w:rsidRDefault="003D5A22" w:rsidP="003D5A22">
      <w:pPr>
        <w:spacing w:line="256" w:lineRule="auto"/>
        <w:jc w:val="both"/>
        <w:rPr>
          <w:rFonts w:eastAsia="Calibri" w:cs="Times New Roman"/>
          <w:szCs w:val="24"/>
        </w:rPr>
      </w:pPr>
      <w:r w:rsidRPr="00997B66">
        <w:rPr>
          <w:rFonts w:eastAsia="Calibri" w:cs="Times New Roman"/>
          <w:b/>
          <w:i/>
        </w:rPr>
        <w:t>Nu uitaţi - Paza bună trece primejdia rea !</w:t>
      </w:r>
    </w:p>
    <w:p w14:paraId="7649F501" w14:textId="77777777" w:rsidR="003D5A22" w:rsidRPr="003105CE" w:rsidRDefault="003D5A22" w:rsidP="003D5A22">
      <w:pPr>
        <w:spacing w:after="0"/>
        <w:jc w:val="both"/>
      </w:pPr>
      <w:r w:rsidRPr="003105CE">
        <w:t>COMPARTIMENT</w:t>
      </w:r>
    </w:p>
    <w:p w14:paraId="0E492BC4" w14:textId="77777777" w:rsidR="003D5A22" w:rsidRPr="00362D4D" w:rsidRDefault="003D5A22" w:rsidP="003D5A22">
      <w:r w:rsidRPr="003105CE">
        <w:rPr>
          <w:i/>
        </w:rPr>
        <w:t>INFORMARE ȘI RELAȚII PUBLICE</w:t>
      </w:r>
    </w:p>
    <w:p w14:paraId="70B40650" w14:textId="5AE2E710" w:rsidR="00B60106" w:rsidRPr="0008611F" w:rsidRDefault="00B60106" w:rsidP="003D5A22"/>
    <w:sectPr w:rsidR="00B60106" w:rsidRPr="0008611F" w:rsidSect="00120787">
      <w:headerReference w:type="default" r:id="rId8"/>
      <w:footerReference w:type="default" r:id="rId9"/>
      <w:headerReference w:type="first" r:id="rId10"/>
      <w:footerReference w:type="first" r:id="rId11"/>
      <w:pgSz w:w="11907" w:h="16840" w:code="9"/>
      <w:pgMar w:top="567" w:right="567" w:bottom="567" w:left="1418" w:header="340" w:footer="34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9920B" w14:textId="77777777" w:rsidR="002816AC" w:rsidRDefault="002816AC" w:rsidP="00912FDC">
      <w:pPr>
        <w:spacing w:after="0" w:line="240" w:lineRule="auto"/>
      </w:pPr>
      <w:r>
        <w:separator/>
      </w:r>
    </w:p>
  </w:endnote>
  <w:endnote w:type="continuationSeparator" w:id="0">
    <w:p w14:paraId="641520A7" w14:textId="77777777" w:rsidR="002816AC" w:rsidRDefault="002816AC"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922"/>
    </w:tblGrid>
    <w:tr w:rsidR="002A032F" w:rsidRPr="006A11F2" w14:paraId="06EB9947" w14:textId="77777777" w:rsidTr="00CC0859">
      <w:trPr>
        <w:jc w:val="center"/>
      </w:trPr>
      <w:tc>
        <w:tcPr>
          <w:tcW w:w="5000" w:type="pct"/>
        </w:tcPr>
        <w:p w14:paraId="6B0DAE7B" w14:textId="77777777" w:rsidR="002A032F" w:rsidRPr="006A11F2" w:rsidRDefault="002A032F" w:rsidP="00876A1F">
          <w:pPr>
            <w:jc w:val="center"/>
            <w:rPr>
              <w:sz w:val="14"/>
              <w:szCs w:val="14"/>
            </w:rPr>
          </w:pPr>
          <w:r w:rsidRPr="006A11F2">
            <w:rPr>
              <w:sz w:val="14"/>
              <w:szCs w:val="14"/>
            </w:rPr>
            <w:t>NESECRET</w:t>
          </w:r>
        </w:p>
      </w:tc>
    </w:tr>
    <w:tr w:rsidR="002A032F" w:rsidRPr="006A11F2" w14:paraId="6D4F7D0D" w14:textId="77777777" w:rsidTr="00CC0859">
      <w:trPr>
        <w:jc w:val="center"/>
      </w:trPr>
      <w:tc>
        <w:tcPr>
          <w:tcW w:w="5000" w:type="pct"/>
          <w:shd w:val="clear" w:color="auto" w:fill="auto"/>
        </w:tcPr>
        <w:p w14:paraId="1763DE2F" w14:textId="77777777" w:rsidR="002A032F" w:rsidRPr="006A11F2" w:rsidRDefault="002A032F" w:rsidP="00876A1F">
          <w:pPr>
            <w:jc w:val="center"/>
            <w:rPr>
              <w:sz w:val="14"/>
              <w:szCs w:val="14"/>
            </w:rPr>
          </w:pPr>
          <w:r w:rsidRPr="006A11F2">
            <w:rPr>
              <w:sz w:val="14"/>
              <w:szCs w:val="14"/>
            </w:rPr>
            <w:t>Pg.</w:t>
          </w:r>
          <w:r w:rsidRPr="006A11F2">
            <w:rPr>
              <w:b/>
              <w:sz w:val="14"/>
              <w:szCs w:val="14"/>
            </w:rPr>
            <w:t xml:space="preserve"> </w:t>
          </w:r>
          <w:r w:rsidRPr="006A11F2">
            <w:rPr>
              <w:bCs/>
              <w:sz w:val="14"/>
              <w:szCs w:val="14"/>
            </w:rPr>
            <w:fldChar w:fldCharType="begin"/>
          </w:r>
          <w:r w:rsidRPr="006A11F2">
            <w:rPr>
              <w:bCs/>
              <w:sz w:val="14"/>
              <w:szCs w:val="14"/>
            </w:rPr>
            <w:instrText xml:space="preserve"> PAGE </w:instrText>
          </w:r>
          <w:r w:rsidRPr="006A11F2">
            <w:rPr>
              <w:bCs/>
              <w:sz w:val="14"/>
              <w:szCs w:val="14"/>
            </w:rPr>
            <w:fldChar w:fldCharType="separate"/>
          </w:r>
          <w:r w:rsidR="00FF3F97">
            <w:rPr>
              <w:bCs/>
              <w:noProof/>
              <w:sz w:val="14"/>
              <w:szCs w:val="14"/>
            </w:rPr>
            <w:t>2</w:t>
          </w:r>
          <w:r w:rsidRPr="006A11F2">
            <w:rPr>
              <w:bCs/>
              <w:sz w:val="14"/>
              <w:szCs w:val="14"/>
            </w:rPr>
            <w:fldChar w:fldCharType="end"/>
          </w:r>
          <w:r w:rsidRPr="006A11F2">
            <w:rPr>
              <w:sz w:val="14"/>
              <w:szCs w:val="14"/>
            </w:rPr>
            <w:t xml:space="preserve"> / </w:t>
          </w:r>
          <w:r w:rsidRPr="006A11F2">
            <w:rPr>
              <w:bCs/>
              <w:sz w:val="14"/>
              <w:szCs w:val="14"/>
            </w:rPr>
            <w:fldChar w:fldCharType="begin"/>
          </w:r>
          <w:r w:rsidRPr="006A11F2">
            <w:rPr>
              <w:bCs/>
              <w:sz w:val="14"/>
              <w:szCs w:val="14"/>
            </w:rPr>
            <w:instrText xml:space="preserve"> NUMPAGES  </w:instrText>
          </w:r>
          <w:r w:rsidRPr="006A11F2">
            <w:rPr>
              <w:bCs/>
              <w:sz w:val="14"/>
              <w:szCs w:val="14"/>
            </w:rPr>
            <w:fldChar w:fldCharType="separate"/>
          </w:r>
          <w:r w:rsidR="000106A6">
            <w:rPr>
              <w:bCs/>
              <w:noProof/>
              <w:sz w:val="14"/>
              <w:szCs w:val="14"/>
            </w:rPr>
            <w:t>1</w:t>
          </w:r>
          <w:r w:rsidRPr="006A11F2">
            <w:rPr>
              <w:bCs/>
              <w:sz w:val="14"/>
              <w:szCs w:val="14"/>
            </w:rPr>
            <w:fldChar w:fldCharType="end"/>
          </w:r>
        </w:p>
      </w:tc>
    </w:tr>
    <w:tr w:rsidR="00CC0859" w:rsidRPr="006A11F2" w14:paraId="688ADAE7" w14:textId="77777777" w:rsidTr="00CC0859">
      <w:trPr>
        <w:jc w:val="center"/>
      </w:trPr>
      <w:sdt>
        <w:sdtPr>
          <w:rPr>
            <w:i/>
            <w:sz w:val="14"/>
            <w:szCs w:val="14"/>
          </w:rPr>
          <w:alias w:val="Atentie! SSV si PDCP"/>
          <w:tag w:val="Atentie! SSV si PDCP"/>
          <w:id w:val="900323256"/>
          <w:dropDownList>
            <w:listItem w:displayText="." w:value="."/>
            <w:listItem w:displayText="Prezentul document conține date cu caracter personal și se supun prevederilor Regulamentului UE nr. 679/2016" w:value="Prezentul document conține date cu caracter personal și se supun prevederilor Regulamentului UE nr. 679/2016"/>
          </w:dropDownList>
        </w:sdtPr>
        <w:sdtEndPr/>
        <w:sdtContent>
          <w:tc>
            <w:tcPr>
              <w:tcW w:w="5000" w:type="pct"/>
              <w:tcBorders>
                <w:bottom w:val="single" w:sz="4" w:space="0" w:color="auto"/>
              </w:tcBorders>
            </w:tcPr>
            <w:p w14:paraId="1D7D3C9B" w14:textId="77777777" w:rsidR="00CC0859" w:rsidRPr="006A11F2" w:rsidRDefault="00CC0859" w:rsidP="00876A1F">
              <w:pPr>
                <w:jc w:val="center"/>
                <w:rPr>
                  <w:sz w:val="14"/>
                  <w:szCs w:val="14"/>
                </w:rPr>
              </w:pPr>
              <w:r>
                <w:rPr>
                  <w:i/>
                  <w:sz w:val="14"/>
                  <w:szCs w:val="14"/>
                </w:rPr>
                <w:t>.</w:t>
              </w:r>
            </w:p>
          </w:tc>
        </w:sdtContent>
      </w:sdt>
    </w:tr>
  </w:tbl>
  <w:p w14:paraId="31FCAC88" w14:textId="77777777" w:rsidR="002A032F" w:rsidRPr="00CC0859" w:rsidRDefault="002A032F">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304"/>
      <w:gridCol w:w="3304"/>
      <w:gridCol w:w="3304"/>
    </w:tblGrid>
    <w:tr w:rsidR="00536F6B" w:rsidRPr="00C0685A" w14:paraId="38923CBF" w14:textId="77777777" w:rsidTr="00EB289F">
      <w:trPr>
        <w:trHeight w:val="32"/>
        <w:jc w:val="center"/>
      </w:trPr>
      <w:tc>
        <w:tcPr>
          <w:tcW w:w="3304" w:type="dxa"/>
        </w:tcPr>
        <w:p w14:paraId="0E7A07EC" w14:textId="77777777" w:rsidR="00536F6B" w:rsidRPr="00C0685A" w:rsidRDefault="00536F6B" w:rsidP="00F85E47">
          <w:pPr>
            <w:jc w:val="right"/>
            <w:rPr>
              <w:sz w:val="14"/>
              <w:szCs w:val="14"/>
            </w:rPr>
          </w:pPr>
        </w:p>
      </w:tc>
      <w:tc>
        <w:tcPr>
          <w:tcW w:w="3304" w:type="dxa"/>
        </w:tcPr>
        <w:p w14:paraId="7A8EA98B" w14:textId="77777777" w:rsidR="00536F6B" w:rsidRPr="00C0685A" w:rsidRDefault="00536F6B" w:rsidP="00C0685A">
          <w:pPr>
            <w:jc w:val="center"/>
            <w:rPr>
              <w:sz w:val="14"/>
              <w:szCs w:val="14"/>
            </w:rPr>
          </w:pPr>
          <w:r w:rsidRPr="00C0685A">
            <w:rPr>
              <w:sz w:val="14"/>
              <w:szCs w:val="14"/>
            </w:rPr>
            <w:t>Pg.</w:t>
          </w:r>
          <w:r w:rsidRPr="00C0685A">
            <w:rPr>
              <w:b/>
              <w:sz w:val="14"/>
              <w:szCs w:val="14"/>
            </w:rPr>
            <w:t xml:space="preserve"> </w:t>
          </w:r>
          <w:r w:rsidRPr="00C0685A">
            <w:rPr>
              <w:bCs/>
              <w:sz w:val="14"/>
              <w:szCs w:val="14"/>
            </w:rPr>
            <w:fldChar w:fldCharType="begin"/>
          </w:r>
          <w:r w:rsidRPr="00C0685A">
            <w:rPr>
              <w:bCs/>
              <w:sz w:val="14"/>
              <w:szCs w:val="14"/>
            </w:rPr>
            <w:instrText xml:space="preserve"> PAGE </w:instrText>
          </w:r>
          <w:r w:rsidRPr="00C0685A">
            <w:rPr>
              <w:bCs/>
              <w:sz w:val="14"/>
              <w:szCs w:val="14"/>
            </w:rPr>
            <w:fldChar w:fldCharType="separate"/>
          </w:r>
          <w:r w:rsidR="007E3C4F">
            <w:rPr>
              <w:bCs/>
              <w:noProof/>
              <w:sz w:val="14"/>
              <w:szCs w:val="14"/>
            </w:rPr>
            <w:t>1</w:t>
          </w:r>
          <w:r w:rsidRPr="00C0685A">
            <w:rPr>
              <w:bCs/>
              <w:sz w:val="14"/>
              <w:szCs w:val="14"/>
            </w:rPr>
            <w:fldChar w:fldCharType="end"/>
          </w:r>
          <w:r w:rsidRPr="00C0685A">
            <w:rPr>
              <w:sz w:val="14"/>
              <w:szCs w:val="14"/>
            </w:rPr>
            <w:t xml:space="preserve"> / </w:t>
          </w:r>
          <w:r w:rsidRPr="00C0685A">
            <w:rPr>
              <w:bCs/>
              <w:sz w:val="14"/>
              <w:szCs w:val="14"/>
            </w:rPr>
            <w:fldChar w:fldCharType="begin"/>
          </w:r>
          <w:r w:rsidRPr="00C0685A">
            <w:rPr>
              <w:bCs/>
              <w:sz w:val="14"/>
              <w:szCs w:val="14"/>
            </w:rPr>
            <w:instrText xml:space="preserve"> NUMPAGES  </w:instrText>
          </w:r>
          <w:r w:rsidRPr="00C0685A">
            <w:rPr>
              <w:bCs/>
              <w:sz w:val="14"/>
              <w:szCs w:val="14"/>
            </w:rPr>
            <w:fldChar w:fldCharType="separate"/>
          </w:r>
          <w:r w:rsidR="007E3C4F">
            <w:rPr>
              <w:bCs/>
              <w:noProof/>
              <w:sz w:val="14"/>
              <w:szCs w:val="14"/>
            </w:rPr>
            <w:t>1</w:t>
          </w:r>
          <w:r w:rsidRPr="00C0685A">
            <w:rPr>
              <w:bCs/>
              <w:sz w:val="14"/>
              <w:szCs w:val="14"/>
            </w:rPr>
            <w:fldChar w:fldCharType="end"/>
          </w:r>
        </w:p>
      </w:tc>
      <w:tc>
        <w:tcPr>
          <w:tcW w:w="3304" w:type="dxa"/>
        </w:tcPr>
        <w:p w14:paraId="4E0B3E45" w14:textId="77777777" w:rsidR="00536F6B" w:rsidRDefault="00536F6B" w:rsidP="00896C09">
          <w:pPr>
            <w:jc w:val="right"/>
            <w:rPr>
              <w:i/>
              <w:sz w:val="14"/>
              <w:szCs w:val="16"/>
            </w:rPr>
          </w:pPr>
          <w:r w:rsidRPr="00536F6B">
            <w:rPr>
              <w:i/>
              <w:sz w:val="14"/>
              <w:szCs w:val="16"/>
            </w:rPr>
            <w:t>Se transmite prin e-mail</w:t>
          </w:r>
        </w:p>
        <w:sdt>
          <w:sdtPr>
            <w:rPr>
              <w:sz w:val="12"/>
              <w:szCs w:val="16"/>
            </w:rPr>
            <w:alias w:val="Nivel/Clasa"/>
            <w:tag w:val="Nivel/Clasa"/>
            <w:id w:val="2143071085"/>
            <w:comboBox>
              <w:listItem w:value="nivel/clasa"/>
              <w:listItem w:displayText="." w:value="."/>
              <w:listItem w:displayText="NESECRET" w:value="NESECRET"/>
              <w:listItem w:displayText="SECRET DE SERVICIU" w:value="SECRET DE SERVICIU"/>
            </w:comboBox>
          </w:sdtPr>
          <w:sdtEndPr/>
          <w:sdtContent>
            <w:p w14:paraId="2060B1D0" w14:textId="77777777" w:rsidR="004F49F2" w:rsidRPr="004F49F2" w:rsidRDefault="004F49F2" w:rsidP="004F49F2">
              <w:pPr>
                <w:spacing w:after="60"/>
                <w:jc w:val="right"/>
                <w:rPr>
                  <w:sz w:val="16"/>
                  <w:szCs w:val="16"/>
                </w:rPr>
              </w:pPr>
              <w:r w:rsidRPr="004F49F2">
                <w:rPr>
                  <w:sz w:val="12"/>
                  <w:szCs w:val="16"/>
                </w:rPr>
                <w:t>NESECRET</w:t>
              </w:r>
            </w:p>
          </w:sdtContent>
        </w:sdt>
      </w:tc>
    </w:tr>
    <w:tr w:rsidR="00536F6B" w:rsidRPr="006A11F2" w14:paraId="5BBDE426" w14:textId="77777777" w:rsidTr="00EB289F">
      <w:trPr>
        <w:trHeight w:val="32"/>
        <w:jc w:val="center"/>
      </w:trPr>
      <w:tc>
        <w:tcPr>
          <w:tcW w:w="9912" w:type="dxa"/>
          <w:gridSpan w:val="3"/>
        </w:tcPr>
        <w:p w14:paraId="5D315077" w14:textId="77777777" w:rsidR="00536F6B" w:rsidRDefault="00536F6B" w:rsidP="008F0807">
          <w:pPr>
            <w:pStyle w:val="Header"/>
            <w:tabs>
              <w:tab w:val="clear" w:pos="4680"/>
              <w:tab w:val="clear" w:pos="9360"/>
            </w:tabs>
            <w:jc w:val="center"/>
            <w:rPr>
              <w:sz w:val="14"/>
              <w:szCs w:val="14"/>
            </w:rPr>
          </w:pPr>
          <w:r>
            <w:rPr>
              <w:noProof/>
              <w:sz w:val="14"/>
              <w:szCs w:val="14"/>
              <w:lang w:val="ro-RO" w:eastAsia="ro-RO"/>
            </w:rPr>
            <w:drawing>
              <wp:inline distT="0" distB="0" distL="0" distR="0" wp14:anchorId="420F614F" wp14:editId="6314E48C">
                <wp:extent cx="2152650" cy="571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g_subsol.png"/>
                        <pic:cNvPicPr/>
                      </pic:nvPicPr>
                      <pic:blipFill>
                        <a:blip r:embed="rId1">
                          <a:extLst>
                            <a:ext uri="{28A0092B-C50C-407E-A947-70E740481C1C}">
                              <a14:useLocalDpi xmlns:a14="http://schemas.microsoft.com/office/drawing/2010/main" val="0"/>
                            </a:ext>
                          </a:extLst>
                        </a:blip>
                        <a:stretch>
                          <a:fillRect/>
                        </a:stretch>
                      </pic:blipFill>
                      <pic:spPr>
                        <a:xfrm>
                          <a:off x="0" y="0"/>
                          <a:ext cx="2152650" cy="57150"/>
                        </a:xfrm>
                        <a:prstGeom prst="rect">
                          <a:avLst/>
                        </a:prstGeom>
                      </pic:spPr>
                    </pic:pic>
                  </a:graphicData>
                </a:graphic>
              </wp:inline>
            </w:drawing>
          </w:r>
        </w:p>
        <w:p w14:paraId="47E8C058" w14:textId="77777777" w:rsidR="00536F6B" w:rsidRDefault="00536F6B" w:rsidP="008F0807">
          <w:pPr>
            <w:pStyle w:val="Header"/>
            <w:tabs>
              <w:tab w:val="clear" w:pos="4680"/>
              <w:tab w:val="clear" w:pos="9360"/>
            </w:tabs>
            <w:jc w:val="center"/>
            <w:rPr>
              <w:sz w:val="14"/>
              <w:szCs w:val="14"/>
            </w:rPr>
          </w:pPr>
          <w:r w:rsidRPr="006A11F2">
            <w:rPr>
              <w:sz w:val="14"/>
              <w:szCs w:val="14"/>
            </w:rPr>
            <w:t>Târgovişte, șoseaua Găeşti nr.9, Dâmboviţa, 130087</w:t>
          </w:r>
          <w:r>
            <w:rPr>
              <w:sz w:val="14"/>
              <w:szCs w:val="14"/>
            </w:rPr>
            <w:t xml:space="preserve">, </w:t>
          </w:r>
        </w:p>
        <w:p w14:paraId="4727C503" w14:textId="77777777" w:rsidR="00536F6B" w:rsidRPr="006A11F2" w:rsidRDefault="00536F6B" w:rsidP="008F0807">
          <w:pPr>
            <w:pStyle w:val="Header"/>
            <w:tabs>
              <w:tab w:val="clear" w:pos="4680"/>
              <w:tab w:val="clear" w:pos="9360"/>
            </w:tabs>
            <w:jc w:val="center"/>
            <w:rPr>
              <w:sz w:val="14"/>
              <w:szCs w:val="14"/>
            </w:rPr>
          </w:pPr>
          <w:r w:rsidRPr="006A11F2">
            <w:rPr>
              <w:b/>
              <w:sz w:val="14"/>
              <w:szCs w:val="14"/>
            </w:rPr>
            <w:t>Tel:</w:t>
          </w:r>
          <w:r w:rsidRPr="006A11F2">
            <w:rPr>
              <w:sz w:val="14"/>
              <w:szCs w:val="14"/>
            </w:rPr>
            <w:t xml:space="preserve"> 0245611212; 0245611218, </w:t>
          </w:r>
          <w:r w:rsidRPr="006A11F2">
            <w:rPr>
              <w:b/>
              <w:sz w:val="14"/>
              <w:szCs w:val="14"/>
            </w:rPr>
            <w:t>Fax:</w:t>
          </w:r>
          <w:r w:rsidRPr="006A11F2">
            <w:rPr>
              <w:sz w:val="14"/>
              <w:szCs w:val="14"/>
            </w:rPr>
            <w:t xml:space="preserve"> 0245634020</w:t>
          </w:r>
          <w:r>
            <w:rPr>
              <w:sz w:val="14"/>
              <w:szCs w:val="14"/>
            </w:rPr>
            <w:t xml:space="preserve">, </w:t>
          </w:r>
          <w:r w:rsidRPr="006A11F2">
            <w:rPr>
              <w:b/>
              <w:sz w:val="14"/>
              <w:szCs w:val="14"/>
            </w:rPr>
            <w:t>Web:</w:t>
          </w:r>
          <w:r w:rsidRPr="006A11F2">
            <w:rPr>
              <w:sz w:val="14"/>
              <w:szCs w:val="14"/>
            </w:rPr>
            <w:t xml:space="preserve"> </w:t>
          </w:r>
          <w:hyperlink r:id="rId2" w:history="1">
            <w:r w:rsidRPr="006A11F2">
              <w:rPr>
                <w:rStyle w:val="Hyperlink"/>
                <w:sz w:val="14"/>
                <w:szCs w:val="14"/>
              </w:rPr>
              <w:t>www.isudb.ro</w:t>
            </w:r>
          </w:hyperlink>
          <w:r w:rsidRPr="006A11F2">
            <w:rPr>
              <w:sz w:val="14"/>
              <w:szCs w:val="14"/>
            </w:rPr>
            <w:t xml:space="preserve">, </w:t>
          </w:r>
          <w:r w:rsidRPr="006A11F2">
            <w:rPr>
              <w:b/>
              <w:sz w:val="14"/>
              <w:szCs w:val="14"/>
            </w:rPr>
            <w:t>E-mail:</w:t>
          </w:r>
          <w:r w:rsidRPr="006A11F2">
            <w:rPr>
              <w:sz w:val="14"/>
              <w:szCs w:val="14"/>
            </w:rPr>
            <w:t xml:space="preserve"> </w:t>
          </w:r>
          <w:hyperlink r:id="rId3" w:history="1">
            <w:r w:rsidRPr="006A11F2">
              <w:rPr>
                <w:rStyle w:val="Hyperlink"/>
                <w:sz w:val="14"/>
                <w:szCs w:val="14"/>
              </w:rPr>
              <w:t>contact</w:t>
            </w:r>
            <w:r w:rsidRPr="006A11F2">
              <w:rPr>
                <w:rStyle w:val="Hyperlink"/>
                <w:sz w:val="14"/>
                <w:szCs w:val="14"/>
                <w:lang w:val="fr-FR"/>
              </w:rPr>
              <w:t>@isudb.ro</w:t>
            </w:r>
          </w:hyperlink>
        </w:p>
      </w:tc>
    </w:tr>
  </w:tbl>
  <w:p w14:paraId="1EE65A67" w14:textId="77777777" w:rsidR="002A032F" w:rsidRPr="008F0807" w:rsidRDefault="008F0807" w:rsidP="008F0807">
    <w:pPr>
      <w:pStyle w:val="Footer"/>
      <w:tabs>
        <w:tab w:val="clear" w:pos="4680"/>
        <w:tab w:val="clear" w:pos="9360"/>
        <w:tab w:val="left" w:pos="7650"/>
      </w:tabs>
      <w:rPr>
        <w:sz w:val="2"/>
        <w:szCs w:val="2"/>
      </w:rPr>
    </w:pPr>
    <w:r w:rsidRPr="008F0807">
      <w:rPr>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25B54" w14:textId="77777777" w:rsidR="002816AC" w:rsidRDefault="002816AC" w:rsidP="00912FDC">
      <w:pPr>
        <w:spacing w:after="0" w:line="240" w:lineRule="auto"/>
      </w:pPr>
      <w:r>
        <w:separator/>
      </w:r>
    </w:p>
  </w:footnote>
  <w:footnote w:type="continuationSeparator" w:id="0">
    <w:p w14:paraId="209CE3A0" w14:textId="77777777" w:rsidR="002816AC" w:rsidRDefault="002816AC" w:rsidP="0091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4"/>
        <w:szCs w:val="14"/>
      </w:rPr>
      <w:alias w:val="Nivel/Clasa"/>
      <w:tag w:val="Nivel/Clasa"/>
      <w:id w:val="-841237905"/>
      <w:comboBox>
        <w:listItem w:value="nivel/clasa"/>
        <w:listItem w:displayText="." w:value="."/>
        <w:listItem w:displayText="NESECRET" w:value="NESECRET"/>
        <w:listItem w:displayText="SECRET DE SERVICIU" w:value="SECRET DE SERVICIU"/>
      </w:comboBox>
    </w:sdtPr>
    <w:sdtEndPr/>
    <w:sdtContent>
      <w:p w14:paraId="2EC54429" w14:textId="77777777" w:rsidR="008E52CD" w:rsidRPr="00CC0859" w:rsidRDefault="008E52CD" w:rsidP="00E228B6">
        <w:pPr>
          <w:spacing w:after="60"/>
          <w:jc w:val="center"/>
          <w:rPr>
            <w:sz w:val="14"/>
            <w:szCs w:val="14"/>
          </w:rPr>
        </w:pPr>
        <w:r w:rsidRPr="00CC0859">
          <w:rPr>
            <w:sz w:val="14"/>
            <w:szCs w:val="14"/>
          </w:rPr>
          <w:t>NESECRET</w:t>
        </w:r>
      </w:p>
    </w:sdtContent>
  </w:sdt>
  <w:p w14:paraId="60D4B2BB" w14:textId="77777777" w:rsidR="00E228B6" w:rsidRPr="00CC0859" w:rsidRDefault="00E228B6">
    <w:pPr>
      <w:pStyle w:val="Head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5953"/>
      <w:gridCol w:w="1134"/>
      <w:gridCol w:w="2835"/>
    </w:tblGrid>
    <w:tr w:rsidR="006A11F2" w14:paraId="3DA5B5F5" w14:textId="77777777" w:rsidTr="007648B1">
      <w:tc>
        <w:tcPr>
          <w:tcW w:w="5953" w:type="dxa"/>
        </w:tcPr>
        <w:p w14:paraId="00755E27" w14:textId="77777777" w:rsidR="00040613" w:rsidRDefault="00040613" w:rsidP="00912FDC">
          <w:pPr>
            <w:pStyle w:val="Header"/>
            <w:tabs>
              <w:tab w:val="clear" w:pos="4680"/>
              <w:tab w:val="clear" w:pos="9360"/>
            </w:tabs>
            <w:jc w:val="center"/>
            <w:rPr>
              <w:sz w:val="20"/>
              <w:szCs w:val="20"/>
            </w:rPr>
          </w:pPr>
          <w:r>
            <w:rPr>
              <w:sz w:val="20"/>
              <w:szCs w:val="20"/>
            </w:rPr>
            <w:t>ROMÂNIA</w:t>
          </w:r>
        </w:p>
        <w:p w14:paraId="31A9B3E5" w14:textId="77777777" w:rsidR="006A11F2" w:rsidRDefault="006A11F2" w:rsidP="00912FDC">
          <w:pPr>
            <w:pStyle w:val="Header"/>
            <w:tabs>
              <w:tab w:val="clear" w:pos="4680"/>
              <w:tab w:val="clear" w:pos="9360"/>
            </w:tabs>
            <w:jc w:val="center"/>
            <w:rPr>
              <w:sz w:val="20"/>
              <w:szCs w:val="20"/>
            </w:rPr>
          </w:pPr>
          <w:r>
            <w:rPr>
              <w:sz w:val="20"/>
              <w:szCs w:val="20"/>
            </w:rPr>
            <w:t>MINISTERUL AFACERILOR INTERNE</w:t>
          </w:r>
        </w:p>
        <w:p w14:paraId="566714BC" w14:textId="77777777" w:rsidR="006A11F2" w:rsidRDefault="006A11F2" w:rsidP="00912FDC">
          <w:pPr>
            <w:pStyle w:val="Header"/>
            <w:tabs>
              <w:tab w:val="clear" w:pos="4680"/>
              <w:tab w:val="clear" w:pos="9360"/>
            </w:tabs>
            <w:jc w:val="center"/>
            <w:rPr>
              <w:sz w:val="20"/>
              <w:szCs w:val="20"/>
            </w:rPr>
          </w:pPr>
          <w:r>
            <w:rPr>
              <w:sz w:val="20"/>
              <w:szCs w:val="20"/>
            </w:rPr>
            <w:t>DEPARTAMENTUL PENTRU SITUAȚII DE URGENȚĂ</w:t>
          </w:r>
        </w:p>
        <w:p w14:paraId="4B934CA5" w14:textId="77777777" w:rsidR="006A11F2" w:rsidRDefault="006A11F2" w:rsidP="00912FDC">
          <w:pPr>
            <w:pStyle w:val="Header"/>
            <w:tabs>
              <w:tab w:val="clear" w:pos="4680"/>
              <w:tab w:val="clear" w:pos="9360"/>
            </w:tabs>
            <w:jc w:val="center"/>
            <w:rPr>
              <w:sz w:val="20"/>
              <w:szCs w:val="20"/>
            </w:rPr>
          </w:pPr>
          <w:r>
            <w:rPr>
              <w:sz w:val="20"/>
              <w:szCs w:val="20"/>
            </w:rPr>
            <w:t>INSPECTORATUL GENERAL PENTRU SITUAȚII DE URGENȚĂ</w:t>
          </w:r>
        </w:p>
        <w:p w14:paraId="6CF03E17" w14:textId="77777777" w:rsidR="006A11F2" w:rsidRDefault="006A11F2" w:rsidP="00912FDC">
          <w:pPr>
            <w:pStyle w:val="Header"/>
            <w:tabs>
              <w:tab w:val="clear" w:pos="4680"/>
              <w:tab w:val="clear" w:pos="9360"/>
            </w:tabs>
            <w:jc w:val="center"/>
            <w:rPr>
              <w:sz w:val="20"/>
              <w:szCs w:val="20"/>
            </w:rPr>
          </w:pPr>
          <w:r w:rsidRPr="00D860F1">
            <w:rPr>
              <w:b/>
              <w:sz w:val="20"/>
              <w:szCs w:val="20"/>
            </w:rPr>
            <w:t>INSPECTORATUL PENTRU SITUAȚII DE URGENȚĂ</w:t>
          </w:r>
        </w:p>
        <w:p w14:paraId="578AE4A0" w14:textId="77777777" w:rsidR="006A11F2" w:rsidRDefault="006A11F2" w:rsidP="00912FDC">
          <w:pPr>
            <w:pStyle w:val="Header"/>
            <w:tabs>
              <w:tab w:val="clear" w:pos="4680"/>
              <w:tab w:val="clear" w:pos="9360"/>
            </w:tabs>
            <w:jc w:val="center"/>
            <w:rPr>
              <w:sz w:val="20"/>
              <w:szCs w:val="20"/>
            </w:rPr>
          </w:pPr>
          <w:r w:rsidRPr="00D860F1">
            <w:rPr>
              <w:b/>
              <w:sz w:val="20"/>
              <w:szCs w:val="20"/>
            </w:rPr>
            <w:t>”BASARAB I” AL JUDEȚULUI  DÂMBOVIȚA</w:t>
          </w:r>
        </w:p>
        <w:p w14:paraId="0671BA1A" w14:textId="77777777" w:rsidR="00AE3D4F" w:rsidRPr="00536F6B" w:rsidRDefault="00AC6090" w:rsidP="00536F6B">
          <w:pPr>
            <w:jc w:val="center"/>
            <w:rPr>
              <w:rFonts w:cs="Times New Roman"/>
            </w:rPr>
          </w:pPr>
          <w:r w:rsidRPr="00AC6090">
            <w:rPr>
              <w:rFonts w:eastAsia="Calibri" w:cs="Times New Roman"/>
              <w:noProof/>
              <w:lang w:val="ro-RO" w:eastAsia="ro-RO"/>
            </w:rPr>
            <w:drawing>
              <wp:inline distT="0" distB="0" distL="0" distR="0" wp14:anchorId="158713A2" wp14:editId="7A08E392">
                <wp:extent cx="901529" cy="9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ISUDB-oct2018-color.png"/>
                        <pic:cNvPicPr/>
                      </pic:nvPicPr>
                      <pic:blipFill>
                        <a:blip r:embed="rId1">
                          <a:extLst>
                            <a:ext uri="{28A0092B-C50C-407E-A947-70E740481C1C}">
                              <a14:useLocalDpi xmlns:a14="http://schemas.microsoft.com/office/drawing/2010/main" val="0"/>
                            </a:ext>
                          </a:extLst>
                        </a:blip>
                        <a:stretch>
                          <a:fillRect/>
                        </a:stretch>
                      </pic:blipFill>
                      <pic:spPr>
                        <a:xfrm>
                          <a:off x="0" y="0"/>
                          <a:ext cx="901529" cy="900000"/>
                        </a:xfrm>
                        <a:prstGeom prst="rect">
                          <a:avLst/>
                        </a:prstGeom>
                      </pic:spPr>
                    </pic:pic>
                  </a:graphicData>
                </a:graphic>
              </wp:inline>
            </w:drawing>
          </w:r>
        </w:p>
      </w:tc>
      <w:tc>
        <w:tcPr>
          <w:tcW w:w="1134" w:type="dxa"/>
        </w:tcPr>
        <w:p w14:paraId="53FD211B" w14:textId="77777777" w:rsidR="006A11F2" w:rsidRPr="00040613" w:rsidRDefault="006A11F2" w:rsidP="00912FDC">
          <w:pPr>
            <w:rPr>
              <w:b/>
            </w:rPr>
          </w:pPr>
        </w:p>
      </w:tc>
      <w:tc>
        <w:tcPr>
          <w:tcW w:w="283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2835"/>
          </w:tblGrid>
          <w:tr w:rsidR="00AE3D4F" w14:paraId="7895BF19" w14:textId="77777777" w:rsidTr="00AE3D4F">
            <w:tc>
              <w:tcPr>
                <w:tcW w:w="2835" w:type="dxa"/>
              </w:tcPr>
              <w:p w14:paraId="041E67A7" w14:textId="67D238C2" w:rsidR="004F49F2" w:rsidRPr="004F49F2" w:rsidRDefault="004F49F2" w:rsidP="004F49F2">
                <w:pPr>
                  <w:spacing w:after="60"/>
                  <w:rPr>
                    <w:rFonts w:cs="Times New Roman"/>
                    <w:b/>
                    <w:i/>
                    <w:sz w:val="16"/>
                    <w:szCs w:val="16"/>
                  </w:rPr>
                </w:pPr>
                <w:r w:rsidRPr="004F49F2">
                  <w:rPr>
                    <w:rFonts w:cs="Times New Roman"/>
                    <w:b/>
                    <w:i/>
                    <w:sz w:val="16"/>
                    <w:szCs w:val="16"/>
                  </w:rPr>
                  <w:t xml:space="preserve">Nr. </w:t>
                </w:r>
                <w:r w:rsidR="003D5A22">
                  <w:rPr>
                    <w:rFonts w:cs="Times New Roman"/>
                    <w:b/>
                    <w:i/>
                    <w:sz w:val="16"/>
                    <w:szCs w:val="16"/>
                  </w:rPr>
                  <w:t>200</w:t>
                </w:r>
              </w:p>
              <w:sdt>
                <w:sdtPr>
                  <w:rPr>
                    <w:b/>
                    <w:i/>
                    <w:sz w:val="16"/>
                    <w:szCs w:val="16"/>
                  </w:rPr>
                  <w:alias w:val="La nr."/>
                  <w:tag w:val="La nr."/>
                  <w:id w:val="402263621"/>
                  <w:comboBox>
                    <w:listItem w:displayText="." w:value="."/>
                    <w:listItem w:displayText="Târgoviște, _____/_____/2019" w:value="Târgoviște, _____/_____/2019"/>
                  </w:comboBox>
                </w:sdtPr>
                <w:sdtEndPr/>
                <w:sdtContent>
                  <w:p w14:paraId="1D7B1809" w14:textId="2552C4CD" w:rsidR="004F49F2" w:rsidRPr="004F49F2" w:rsidRDefault="004F49F2" w:rsidP="004F49F2">
                    <w:pPr>
                      <w:spacing w:after="120"/>
                      <w:rPr>
                        <w:b/>
                        <w:i/>
                        <w:sz w:val="16"/>
                        <w:szCs w:val="16"/>
                      </w:rPr>
                    </w:pPr>
                    <w:r w:rsidRPr="004F49F2">
                      <w:rPr>
                        <w:b/>
                        <w:i/>
                        <w:sz w:val="16"/>
                        <w:szCs w:val="16"/>
                      </w:rPr>
                      <w:t xml:space="preserve">Târgoviște, </w:t>
                    </w:r>
                    <w:r w:rsidR="003D5A22">
                      <w:rPr>
                        <w:b/>
                        <w:i/>
                        <w:sz w:val="16"/>
                        <w:szCs w:val="16"/>
                      </w:rPr>
                      <w:t>23</w:t>
                    </w:r>
                    <w:r w:rsidRPr="004F49F2">
                      <w:rPr>
                        <w:b/>
                        <w:i/>
                        <w:sz w:val="16"/>
                        <w:szCs w:val="16"/>
                      </w:rPr>
                      <w:t>/</w:t>
                    </w:r>
                    <w:r w:rsidR="006D049C">
                      <w:rPr>
                        <w:b/>
                        <w:i/>
                        <w:sz w:val="16"/>
                        <w:szCs w:val="16"/>
                      </w:rPr>
                      <w:t>10</w:t>
                    </w:r>
                    <w:r w:rsidRPr="004F49F2">
                      <w:rPr>
                        <w:b/>
                        <w:i/>
                        <w:sz w:val="16"/>
                        <w:szCs w:val="16"/>
                      </w:rPr>
                      <w:t>/20</w:t>
                    </w:r>
                    <w:r w:rsidR="005154CA">
                      <w:rPr>
                        <w:b/>
                        <w:i/>
                        <w:sz w:val="16"/>
                        <w:szCs w:val="16"/>
                      </w:rPr>
                      <w:t>20</w:t>
                    </w:r>
                  </w:p>
                </w:sdtContent>
              </w:sdt>
              <w:sdt>
                <w:sdtPr>
                  <w:rPr>
                    <w:b/>
                    <w:i/>
                    <w:sz w:val="16"/>
                    <w:szCs w:val="20"/>
                  </w:rPr>
                  <w:alias w:val="Purtator de cuvant"/>
                  <w:tag w:val="Purtator de cuvant"/>
                  <w:id w:val="273446155"/>
                  <w:comboBox>
                    <w:listItem w:value="nivel/clasa"/>
                    <w:listItem w:displayText="." w:value="."/>
                    <w:listItem w:displayText="Colonel Eduard ȚELEA" w:value="Colonel Eduard ȚELEA"/>
                    <w:listItem w:displayText="plt.adj.șef Gabriel GĂTEJ" w:value="plt.adj.șef Gabriel GĂTEJ"/>
                  </w:comboBox>
                </w:sdtPr>
                <w:sdtEndPr/>
                <w:sdtContent>
                  <w:p w14:paraId="1655C4C0" w14:textId="3298B94C" w:rsidR="004F49F2" w:rsidRDefault="0008611F" w:rsidP="004F49F2">
                    <w:pPr>
                      <w:rPr>
                        <w:b/>
                        <w:i/>
                        <w:sz w:val="20"/>
                        <w:szCs w:val="20"/>
                      </w:rPr>
                    </w:pPr>
                    <w:r>
                      <w:rPr>
                        <w:b/>
                        <w:i/>
                        <w:sz w:val="16"/>
                        <w:szCs w:val="20"/>
                      </w:rPr>
                      <w:t>Colonel Eduard ȚELEA</w:t>
                    </w:r>
                  </w:p>
                </w:sdtContent>
              </w:sdt>
              <w:sdt>
                <w:sdtPr>
                  <w:rPr>
                    <w:i/>
                    <w:sz w:val="16"/>
                    <w:szCs w:val="20"/>
                  </w:rPr>
                  <w:alias w:val="Telefon"/>
                  <w:tag w:val="Telefon"/>
                  <w:id w:val="-1953228715"/>
                  <w:comboBox>
                    <w:listItem w:displayText="." w:value="."/>
                    <w:listItem w:displayText="0722.743.485 / 0722.534.344" w:value="0722.743.485 / 0722.534.344"/>
                    <w:listItem w:displayText="0722.743.485" w:value="0722.743.485"/>
                    <w:listItem w:displayText="0722.359.190" w:value="0722.359.190"/>
                  </w:comboBox>
                </w:sdtPr>
                <w:sdtEndPr/>
                <w:sdtContent>
                  <w:p w14:paraId="7369A50E" w14:textId="4A606EA2" w:rsidR="004F49F2" w:rsidRDefault="0008611F" w:rsidP="004F49F2">
                    <w:pPr>
                      <w:rPr>
                        <w:i/>
                        <w:sz w:val="20"/>
                        <w:szCs w:val="20"/>
                      </w:rPr>
                    </w:pPr>
                    <w:r>
                      <w:rPr>
                        <w:i/>
                        <w:sz w:val="16"/>
                        <w:szCs w:val="20"/>
                      </w:rPr>
                      <w:t>0722.743.485</w:t>
                    </w:r>
                  </w:p>
                </w:sdtContent>
              </w:sdt>
              <w:sdt>
                <w:sdtPr>
                  <w:rPr>
                    <w:sz w:val="16"/>
                    <w:szCs w:val="20"/>
                  </w:rPr>
                  <w:alias w:val="e-mail"/>
                  <w:tag w:val="e-mail"/>
                  <w:id w:val="1687398329"/>
                  <w:comboBox>
                    <w:listItem w:displayText="." w:value="."/>
                    <w:listItem w:displayText="irp@isudb.ro" w:value="irp@isudb.ro"/>
                    <w:listItem w:displayText="irpdb@live.com" w:value="irpdb@live.com"/>
                  </w:comboBox>
                </w:sdtPr>
                <w:sdtEndPr/>
                <w:sdtContent>
                  <w:p w14:paraId="36EE09D7" w14:textId="77777777" w:rsidR="004F49F2" w:rsidRDefault="00030A7F" w:rsidP="004F49F2">
                    <w:pPr>
                      <w:rPr>
                        <w:sz w:val="16"/>
                        <w:szCs w:val="20"/>
                      </w:rPr>
                    </w:pPr>
                    <w:r>
                      <w:rPr>
                        <w:sz w:val="16"/>
                        <w:szCs w:val="20"/>
                      </w:rPr>
                      <w:t>irp@isudb.ro</w:t>
                    </w:r>
                  </w:p>
                </w:sdtContent>
              </w:sdt>
              <w:p w14:paraId="64FC4B67" w14:textId="77777777" w:rsidR="00536F6B" w:rsidRDefault="00536F6B">
                <w:pPr>
                  <w:rPr>
                    <w:sz w:val="16"/>
                    <w:szCs w:val="20"/>
                  </w:rPr>
                </w:pPr>
              </w:p>
              <w:sdt>
                <w:sdtPr>
                  <w:rPr>
                    <w:rFonts w:eastAsiaTheme="majorEastAsia" w:cs="Times New Roman"/>
                    <w:b/>
                    <w:iCs/>
                    <w:sz w:val="16"/>
                    <w:szCs w:val="28"/>
                  </w:rPr>
                  <w:alias w:val="Pentru"/>
                  <w:tag w:val="Pentru"/>
                  <w:id w:val="-183745367"/>
                  <w:dropDownList>
                    <w:listItem w:displayText="." w:value="."/>
                    <w:listItem w:displayText="P. INSPECTOR ȘEF" w:value="P. INSPECTOR ȘEF"/>
                  </w:dropDownList>
                </w:sdtPr>
                <w:sdtEndPr/>
                <w:sdtContent>
                  <w:p w14:paraId="3DE5A781" w14:textId="1CA0455C" w:rsidR="00AE3D4F" w:rsidRDefault="00536CC7">
                    <w:pPr>
                      <w:jc w:val="center"/>
                      <w:rPr>
                        <w:rFonts w:eastAsiaTheme="majorEastAsia"/>
                        <w:b/>
                        <w:iCs/>
                        <w:sz w:val="16"/>
                        <w:szCs w:val="28"/>
                      </w:rPr>
                    </w:pPr>
                    <w:r>
                      <w:rPr>
                        <w:rFonts w:eastAsiaTheme="majorEastAsia" w:cs="Times New Roman"/>
                        <w:b/>
                        <w:iCs/>
                        <w:sz w:val="16"/>
                        <w:szCs w:val="28"/>
                      </w:rPr>
                      <w:t>.</w:t>
                    </w:r>
                  </w:p>
                </w:sdtContent>
              </w:sdt>
              <w:sdt>
                <w:sdtPr>
                  <w:rPr>
                    <w:rFonts w:eastAsiaTheme="majorEastAsia" w:cs="Times New Roman"/>
                    <w:b/>
                    <w:iCs/>
                    <w:sz w:val="16"/>
                    <w:szCs w:val="28"/>
                  </w:rPr>
                  <w:alias w:val="Funcția"/>
                  <w:tag w:val="Funcția"/>
                  <w:id w:val="-1395113896"/>
                  <w:lock w:val="sdtLocked"/>
                  <w:dropDownList>
                    <w:listItem w:displayText="." w:value="."/>
                    <w:listItem w:displayText="INSPECTOR ȘEF" w:value="INSPECTOR ȘEF"/>
                    <w:listItem w:displayText="PRIM-ADJUNCT INSPECTOR ȘEF" w:value="PRIM-ADJUNCT INSPECTOR ȘEF"/>
                    <w:listItem w:displayText="ADJUNCT INSPECTOR ŞEF" w:value="ADJUNCT INSPECTOR ŞEF"/>
                  </w:dropDownList>
                </w:sdtPr>
                <w:sdtEndPr/>
                <w:sdtContent>
                  <w:p w14:paraId="2E57C7B9" w14:textId="6D537891" w:rsidR="00AE3D4F" w:rsidRDefault="00536CC7">
                    <w:pPr>
                      <w:jc w:val="center"/>
                      <w:rPr>
                        <w:rFonts w:eastAsiaTheme="majorEastAsia" w:cs="Times New Roman"/>
                        <w:b/>
                        <w:iCs/>
                        <w:sz w:val="20"/>
                        <w:szCs w:val="28"/>
                      </w:rPr>
                    </w:pPr>
                    <w:r>
                      <w:rPr>
                        <w:rFonts w:eastAsiaTheme="majorEastAsia" w:cs="Times New Roman"/>
                        <w:b/>
                        <w:iCs/>
                        <w:sz w:val="16"/>
                        <w:szCs w:val="28"/>
                      </w:rPr>
                      <w:t>.</w:t>
                    </w:r>
                  </w:p>
                </w:sdtContent>
              </w:sdt>
            </w:tc>
          </w:tr>
          <w:tr w:rsidR="00AE3D4F" w14:paraId="085D6DF7" w14:textId="77777777" w:rsidTr="00AE3D4F">
            <w:tc>
              <w:tcPr>
                <w:tcW w:w="2835" w:type="dxa"/>
                <w:hideMark/>
              </w:tcPr>
              <w:p w14:paraId="23D11972" w14:textId="116D328C" w:rsidR="00AE3D4F" w:rsidRDefault="002816AC">
                <w:pPr>
                  <w:jc w:val="center"/>
                  <w:rPr>
                    <w:rFonts w:eastAsiaTheme="majorEastAsia" w:cs="Times New Roman"/>
                    <w:b/>
                    <w:i/>
                    <w:iCs/>
                    <w:sz w:val="16"/>
                    <w:szCs w:val="28"/>
                  </w:rPr>
                </w:pPr>
                <w:sdt>
                  <w:sdtPr>
                    <w:rPr>
                      <w:rFonts w:eastAsiaTheme="majorEastAsia" w:cs="Times New Roman"/>
                      <w:b/>
                      <w:i/>
                      <w:iCs/>
                      <w:sz w:val="16"/>
                      <w:szCs w:val="28"/>
                    </w:rPr>
                    <w:alias w:val="Gradul"/>
                    <w:tag w:val="Gradul"/>
                    <w:id w:val="-1100949771"/>
                    <w:lock w:val="sdtLocked"/>
                    <w:dropDownList>
                      <w:listItem w:displayText="." w:value="."/>
                      <w:listItem w:displayText="Colonel" w:value="Colonel"/>
                      <w:listItem w:displayText="Locotenent colonel" w:value="Locotenent colonel"/>
                    </w:dropDownList>
                  </w:sdtPr>
                  <w:sdtEndPr/>
                  <w:sdtContent>
                    <w:r w:rsidR="00536CC7">
                      <w:rPr>
                        <w:rFonts w:eastAsiaTheme="majorEastAsia" w:cs="Times New Roman"/>
                        <w:b/>
                        <w:i/>
                        <w:iCs/>
                        <w:sz w:val="16"/>
                        <w:szCs w:val="28"/>
                      </w:rPr>
                      <w:t>.</w:t>
                    </w:r>
                  </w:sdtContent>
                </w:sdt>
              </w:p>
              <w:sdt>
                <w:sdtPr>
                  <w:rPr>
                    <w:rFonts w:eastAsiaTheme="majorEastAsia" w:cs="Times New Roman"/>
                    <w:b/>
                    <w:iCs/>
                    <w:sz w:val="16"/>
                    <w:szCs w:val="28"/>
                  </w:rPr>
                  <w:alias w:val="Numele și prenumele"/>
                  <w:tag w:val="Numele și prenumele"/>
                  <w:id w:val="-739408965"/>
                  <w:lock w:val="sdtLocked"/>
                  <w:dropDownList>
                    <w:listItem w:displayText="." w:value="."/>
                    <w:listItem w:displayText="PĂUN Mihăiţă" w:value="PĂUN Mihăiţă"/>
                    <w:listItem w:displayText="HANTĂR Alfred" w:value="HANTĂR Alfred"/>
                    <w:listItem w:displayText="DINCĂ CEZAR" w:value="DINCĂ CEZAR"/>
                  </w:dropDownList>
                </w:sdtPr>
                <w:sdtEndPr/>
                <w:sdtContent>
                  <w:p w14:paraId="27C9EB87" w14:textId="0FAD6B04" w:rsidR="00AE3D4F" w:rsidRDefault="00536CC7">
                    <w:pPr>
                      <w:jc w:val="center"/>
                      <w:rPr>
                        <w:rFonts w:eastAsiaTheme="majorEastAsia" w:cs="Times New Roman"/>
                        <w:b/>
                        <w:iCs/>
                        <w:sz w:val="16"/>
                        <w:szCs w:val="28"/>
                      </w:rPr>
                    </w:pPr>
                    <w:r>
                      <w:rPr>
                        <w:rFonts w:eastAsiaTheme="majorEastAsia" w:cs="Times New Roman"/>
                        <w:b/>
                        <w:iCs/>
                        <w:sz w:val="16"/>
                        <w:szCs w:val="28"/>
                      </w:rPr>
                      <w:t>.</w:t>
                    </w:r>
                  </w:p>
                </w:sdtContent>
              </w:sdt>
            </w:tc>
          </w:tr>
        </w:tbl>
        <w:p w14:paraId="035060FF" w14:textId="77777777" w:rsidR="006A11F2" w:rsidRPr="00040613" w:rsidRDefault="006A11F2" w:rsidP="007648B1">
          <w:pPr>
            <w:spacing w:after="60"/>
            <w:rPr>
              <w:b/>
              <w:sz w:val="20"/>
              <w:szCs w:val="20"/>
            </w:rPr>
          </w:pPr>
        </w:p>
      </w:tc>
    </w:tr>
  </w:tbl>
  <w:p w14:paraId="19424F00" w14:textId="77777777" w:rsidR="00536F6B" w:rsidRPr="00536F6B" w:rsidRDefault="00536F6B">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71C4B"/>
    <w:multiLevelType w:val="hybridMultilevel"/>
    <w:tmpl w:val="19AE68F4"/>
    <w:lvl w:ilvl="0" w:tplc="A790AE8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5C141A"/>
    <w:multiLevelType w:val="hybridMultilevel"/>
    <w:tmpl w:val="B2CCAFF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41A22D5E"/>
    <w:multiLevelType w:val="hybridMultilevel"/>
    <w:tmpl w:val="558E7F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9346C4"/>
    <w:multiLevelType w:val="hybridMultilevel"/>
    <w:tmpl w:val="3FDC4AB0"/>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5D6B20DA"/>
    <w:multiLevelType w:val="hybridMultilevel"/>
    <w:tmpl w:val="228E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27BA7"/>
    <w:multiLevelType w:val="hybridMultilevel"/>
    <w:tmpl w:val="F35E174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7DA"/>
    <w:rsid w:val="000106A6"/>
    <w:rsid w:val="00014480"/>
    <w:rsid w:val="00021A3D"/>
    <w:rsid w:val="000261F6"/>
    <w:rsid w:val="00026866"/>
    <w:rsid w:val="00030713"/>
    <w:rsid w:val="00030A7F"/>
    <w:rsid w:val="00031CED"/>
    <w:rsid w:val="00032DFE"/>
    <w:rsid w:val="0003332C"/>
    <w:rsid w:val="00035684"/>
    <w:rsid w:val="00040613"/>
    <w:rsid w:val="00046EDD"/>
    <w:rsid w:val="00047411"/>
    <w:rsid w:val="00063946"/>
    <w:rsid w:val="00070BBF"/>
    <w:rsid w:val="00080899"/>
    <w:rsid w:val="00083FB6"/>
    <w:rsid w:val="0008611F"/>
    <w:rsid w:val="00091652"/>
    <w:rsid w:val="00091964"/>
    <w:rsid w:val="00097636"/>
    <w:rsid w:val="000A21FA"/>
    <w:rsid w:val="000A27CA"/>
    <w:rsid w:val="000A5E2E"/>
    <w:rsid w:val="000B2026"/>
    <w:rsid w:val="000B333C"/>
    <w:rsid w:val="000B3844"/>
    <w:rsid w:val="000C3F0B"/>
    <w:rsid w:val="000C4B02"/>
    <w:rsid w:val="000D57C0"/>
    <w:rsid w:val="000E6D52"/>
    <w:rsid w:val="000E7030"/>
    <w:rsid w:val="000E75B2"/>
    <w:rsid w:val="00115C54"/>
    <w:rsid w:val="00120787"/>
    <w:rsid w:val="00124A10"/>
    <w:rsid w:val="00126720"/>
    <w:rsid w:val="00132D5D"/>
    <w:rsid w:val="00134169"/>
    <w:rsid w:val="00137AF9"/>
    <w:rsid w:val="00143B7B"/>
    <w:rsid w:val="001605DF"/>
    <w:rsid w:val="001621B4"/>
    <w:rsid w:val="00166475"/>
    <w:rsid w:val="001669DF"/>
    <w:rsid w:val="0016724D"/>
    <w:rsid w:val="00173832"/>
    <w:rsid w:val="00173CD4"/>
    <w:rsid w:val="00174029"/>
    <w:rsid w:val="00174293"/>
    <w:rsid w:val="00177FD2"/>
    <w:rsid w:val="00186FBE"/>
    <w:rsid w:val="00193C5D"/>
    <w:rsid w:val="001977DA"/>
    <w:rsid w:val="001A1002"/>
    <w:rsid w:val="001A313F"/>
    <w:rsid w:val="001A5918"/>
    <w:rsid w:val="001B1697"/>
    <w:rsid w:val="001B1892"/>
    <w:rsid w:val="001C50AA"/>
    <w:rsid w:val="001C734E"/>
    <w:rsid w:val="001D5DFC"/>
    <w:rsid w:val="001D6622"/>
    <w:rsid w:val="001E0104"/>
    <w:rsid w:val="001E4656"/>
    <w:rsid w:val="001E7D2F"/>
    <w:rsid w:val="001F4B24"/>
    <w:rsid w:val="002032CD"/>
    <w:rsid w:val="00204A51"/>
    <w:rsid w:val="002076F0"/>
    <w:rsid w:val="002128EF"/>
    <w:rsid w:val="002158F8"/>
    <w:rsid w:val="002176A8"/>
    <w:rsid w:val="0022146B"/>
    <w:rsid w:val="0022391B"/>
    <w:rsid w:val="00227F58"/>
    <w:rsid w:val="002469ED"/>
    <w:rsid w:val="0025631A"/>
    <w:rsid w:val="00257843"/>
    <w:rsid w:val="00257C08"/>
    <w:rsid w:val="0026502C"/>
    <w:rsid w:val="0026528B"/>
    <w:rsid w:val="00275C91"/>
    <w:rsid w:val="002816AC"/>
    <w:rsid w:val="00283FFB"/>
    <w:rsid w:val="002869E0"/>
    <w:rsid w:val="002A032F"/>
    <w:rsid w:val="002A2A6F"/>
    <w:rsid w:val="002C3CB5"/>
    <w:rsid w:val="002C4BEC"/>
    <w:rsid w:val="002C7C84"/>
    <w:rsid w:val="002D0CF6"/>
    <w:rsid w:val="002D191B"/>
    <w:rsid w:val="002D425E"/>
    <w:rsid w:val="002E70C6"/>
    <w:rsid w:val="002F08A9"/>
    <w:rsid w:val="003073FA"/>
    <w:rsid w:val="00310263"/>
    <w:rsid w:val="0031315C"/>
    <w:rsid w:val="0034131B"/>
    <w:rsid w:val="00352CB1"/>
    <w:rsid w:val="00355E6D"/>
    <w:rsid w:val="00384BC2"/>
    <w:rsid w:val="00392A4F"/>
    <w:rsid w:val="003A0812"/>
    <w:rsid w:val="003A4D26"/>
    <w:rsid w:val="003A6098"/>
    <w:rsid w:val="003C1EA4"/>
    <w:rsid w:val="003D45F1"/>
    <w:rsid w:val="003D5A22"/>
    <w:rsid w:val="003E33AF"/>
    <w:rsid w:val="003E67BF"/>
    <w:rsid w:val="003F1078"/>
    <w:rsid w:val="003F524B"/>
    <w:rsid w:val="0040055E"/>
    <w:rsid w:val="004106AE"/>
    <w:rsid w:val="0041166E"/>
    <w:rsid w:val="00415ACA"/>
    <w:rsid w:val="004278AA"/>
    <w:rsid w:val="00460247"/>
    <w:rsid w:val="00472978"/>
    <w:rsid w:val="0047567A"/>
    <w:rsid w:val="00476EFA"/>
    <w:rsid w:val="00484858"/>
    <w:rsid w:val="00491911"/>
    <w:rsid w:val="0049249B"/>
    <w:rsid w:val="00494D92"/>
    <w:rsid w:val="004A7CB0"/>
    <w:rsid w:val="004C0309"/>
    <w:rsid w:val="004C7034"/>
    <w:rsid w:val="004D1C1E"/>
    <w:rsid w:val="004D348D"/>
    <w:rsid w:val="004D49F0"/>
    <w:rsid w:val="004E118F"/>
    <w:rsid w:val="004F006E"/>
    <w:rsid w:val="004F0449"/>
    <w:rsid w:val="004F2DAC"/>
    <w:rsid w:val="004F49F2"/>
    <w:rsid w:val="004F7AAD"/>
    <w:rsid w:val="00501B4E"/>
    <w:rsid w:val="00504E3F"/>
    <w:rsid w:val="005057BE"/>
    <w:rsid w:val="005063E3"/>
    <w:rsid w:val="00513DCE"/>
    <w:rsid w:val="005154CA"/>
    <w:rsid w:val="005224DB"/>
    <w:rsid w:val="005265A5"/>
    <w:rsid w:val="00536CC7"/>
    <w:rsid w:val="00536F6B"/>
    <w:rsid w:val="00543024"/>
    <w:rsid w:val="0054673E"/>
    <w:rsid w:val="00546C25"/>
    <w:rsid w:val="00552191"/>
    <w:rsid w:val="00570890"/>
    <w:rsid w:val="00571C64"/>
    <w:rsid w:val="005733BB"/>
    <w:rsid w:val="00582A36"/>
    <w:rsid w:val="0058407C"/>
    <w:rsid w:val="00591F0A"/>
    <w:rsid w:val="00594382"/>
    <w:rsid w:val="005A319A"/>
    <w:rsid w:val="005A7923"/>
    <w:rsid w:val="005B181E"/>
    <w:rsid w:val="005B36BB"/>
    <w:rsid w:val="005C06B1"/>
    <w:rsid w:val="005C2650"/>
    <w:rsid w:val="005C4896"/>
    <w:rsid w:val="005D2016"/>
    <w:rsid w:val="005D473D"/>
    <w:rsid w:val="005D7B9E"/>
    <w:rsid w:val="005E335A"/>
    <w:rsid w:val="005E76A3"/>
    <w:rsid w:val="005F0767"/>
    <w:rsid w:val="005F2A2B"/>
    <w:rsid w:val="005F3E48"/>
    <w:rsid w:val="006122E9"/>
    <w:rsid w:val="0061367C"/>
    <w:rsid w:val="00617C4B"/>
    <w:rsid w:val="006202D2"/>
    <w:rsid w:val="00621EFA"/>
    <w:rsid w:val="00623B0C"/>
    <w:rsid w:val="006336B0"/>
    <w:rsid w:val="00633BA0"/>
    <w:rsid w:val="006433AC"/>
    <w:rsid w:val="00646337"/>
    <w:rsid w:val="0064642D"/>
    <w:rsid w:val="00646D85"/>
    <w:rsid w:val="00657EF7"/>
    <w:rsid w:val="00660336"/>
    <w:rsid w:val="00662581"/>
    <w:rsid w:val="006663F6"/>
    <w:rsid w:val="00673964"/>
    <w:rsid w:val="0068106B"/>
    <w:rsid w:val="00681313"/>
    <w:rsid w:val="0068783F"/>
    <w:rsid w:val="00687FB3"/>
    <w:rsid w:val="006914DE"/>
    <w:rsid w:val="00693F63"/>
    <w:rsid w:val="0069480D"/>
    <w:rsid w:val="006A11F2"/>
    <w:rsid w:val="006A2D96"/>
    <w:rsid w:val="006A7124"/>
    <w:rsid w:val="006A7F5E"/>
    <w:rsid w:val="006D00A8"/>
    <w:rsid w:val="006D049C"/>
    <w:rsid w:val="006D1622"/>
    <w:rsid w:val="006D222C"/>
    <w:rsid w:val="006D22B5"/>
    <w:rsid w:val="006D67FB"/>
    <w:rsid w:val="006E49F8"/>
    <w:rsid w:val="006E72F0"/>
    <w:rsid w:val="0070736D"/>
    <w:rsid w:val="00713B42"/>
    <w:rsid w:val="00725B29"/>
    <w:rsid w:val="00726999"/>
    <w:rsid w:val="007278FA"/>
    <w:rsid w:val="007354D2"/>
    <w:rsid w:val="007412A4"/>
    <w:rsid w:val="00744986"/>
    <w:rsid w:val="0074661A"/>
    <w:rsid w:val="007648B1"/>
    <w:rsid w:val="007666EF"/>
    <w:rsid w:val="00766C4F"/>
    <w:rsid w:val="007772E1"/>
    <w:rsid w:val="0078744A"/>
    <w:rsid w:val="00792D4B"/>
    <w:rsid w:val="007A2378"/>
    <w:rsid w:val="007A61CF"/>
    <w:rsid w:val="007B2B08"/>
    <w:rsid w:val="007B63CE"/>
    <w:rsid w:val="007B6FE8"/>
    <w:rsid w:val="007B79E9"/>
    <w:rsid w:val="007C09B5"/>
    <w:rsid w:val="007D26D8"/>
    <w:rsid w:val="007E3C4F"/>
    <w:rsid w:val="007E7907"/>
    <w:rsid w:val="007F2B6A"/>
    <w:rsid w:val="007F6EE7"/>
    <w:rsid w:val="00812CA8"/>
    <w:rsid w:val="008166F2"/>
    <w:rsid w:val="00817547"/>
    <w:rsid w:val="00821DC8"/>
    <w:rsid w:val="008268D4"/>
    <w:rsid w:val="00832450"/>
    <w:rsid w:val="0083548C"/>
    <w:rsid w:val="00842F2A"/>
    <w:rsid w:val="00844077"/>
    <w:rsid w:val="00845004"/>
    <w:rsid w:val="008548E1"/>
    <w:rsid w:val="00861661"/>
    <w:rsid w:val="00866FFA"/>
    <w:rsid w:val="00870388"/>
    <w:rsid w:val="00870684"/>
    <w:rsid w:val="008755C0"/>
    <w:rsid w:val="008807F5"/>
    <w:rsid w:val="008813F3"/>
    <w:rsid w:val="008825CC"/>
    <w:rsid w:val="00890AF3"/>
    <w:rsid w:val="00891743"/>
    <w:rsid w:val="00896C09"/>
    <w:rsid w:val="0089755D"/>
    <w:rsid w:val="008A4140"/>
    <w:rsid w:val="008A56D6"/>
    <w:rsid w:val="008B412F"/>
    <w:rsid w:val="008B460A"/>
    <w:rsid w:val="008B74EC"/>
    <w:rsid w:val="008C26A4"/>
    <w:rsid w:val="008C3000"/>
    <w:rsid w:val="008C3BC2"/>
    <w:rsid w:val="008E0576"/>
    <w:rsid w:val="008E52CD"/>
    <w:rsid w:val="008E6C49"/>
    <w:rsid w:val="008E710A"/>
    <w:rsid w:val="008F0807"/>
    <w:rsid w:val="008F08BA"/>
    <w:rsid w:val="009011D9"/>
    <w:rsid w:val="00903062"/>
    <w:rsid w:val="00903F1D"/>
    <w:rsid w:val="00912EA6"/>
    <w:rsid w:val="00912FDC"/>
    <w:rsid w:val="00970F4F"/>
    <w:rsid w:val="00972CB6"/>
    <w:rsid w:val="00995612"/>
    <w:rsid w:val="009A5369"/>
    <w:rsid w:val="009B3E83"/>
    <w:rsid w:val="009B4CF9"/>
    <w:rsid w:val="009C164B"/>
    <w:rsid w:val="009C27DF"/>
    <w:rsid w:val="009C3445"/>
    <w:rsid w:val="009C6F03"/>
    <w:rsid w:val="009C711D"/>
    <w:rsid w:val="009F40E7"/>
    <w:rsid w:val="00A14365"/>
    <w:rsid w:val="00A154DF"/>
    <w:rsid w:val="00A31A76"/>
    <w:rsid w:val="00A34CC1"/>
    <w:rsid w:val="00A369EE"/>
    <w:rsid w:val="00A410B2"/>
    <w:rsid w:val="00A428DB"/>
    <w:rsid w:val="00A44E12"/>
    <w:rsid w:val="00A54F94"/>
    <w:rsid w:val="00A550A0"/>
    <w:rsid w:val="00A61FE2"/>
    <w:rsid w:val="00A75152"/>
    <w:rsid w:val="00A75E45"/>
    <w:rsid w:val="00A8747D"/>
    <w:rsid w:val="00A91545"/>
    <w:rsid w:val="00AB1B5A"/>
    <w:rsid w:val="00AB2ADE"/>
    <w:rsid w:val="00AB5E18"/>
    <w:rsid w:val="00AB7A55"/>
    <w:rsid w:val="00AB7F31"/>
    <w:rsid w:val="00AC1C16"/>
    <w:rsid w:val="00AC6090"/>
    <w:rsid w:val="00AC6262"/>
    <w:rsid w:val="00AD4E68"/>
    <w:rsid w:val="00AD73FC"/>
    <w:rsid w:val="00AE0BBA"/>
    <w:rsid w:val="00AE1191"/>
    <w:rsid w:val="00AE14FA"/>
    <w:rsid w:val="00AE30D3"/>
    <w:rsid w:val="00AE3D4F"/>
    <w:rsid w:val="00AE3E25"/>
    <w:rsid w:val="00AE4ACB"/>
    <w:rsid w:val="00AF3F1B"/>
    <w:rsid w:val="00B070EE"/>
    <w:rsid w:val="00B222CA"/>
    <w:rsid w:val="00B318A8"/>
    <w:rsid w:val="00B40D3C"/>
    <w:rsid w:val="00B4114B"/>
    <w:rsid w:val="00B435DA"/>
    <w:rsid w:val="00B45339"/>
    <w:rsid w:val="00B47E68"/>
    <w:rsid w:val="00B52EBD"/>
    <w:rsid w:val="00B60106"/>
    <w:rsid w:val="00B649FD"/>
    <w:rsid w:val="00B651E5"/>
    <w:rsid w:val="00B76AB6"/>
    <w:rsid w:val="00B87176"/>
    <w:rsid w:val="00B945AB"/>
    <w:rsid w:val="00B96744"/>
    <w:rsid w:val="00BB617B"/>
    <w:rsid w:val="00BC0ECE"/>
    <w:rsid w:val="00BC3979"/>
    <w:rsid w:val="00BC58D1"/>
    <w:rsid w:val="00BD31A8"/>
    <w:rsid w:val="00BD4B5E"/>
    <w:rsid w:val="00BE1A21"/>
    <w:rsid w:val="00BE374A"/>
    <w:rsid w:val="00BF6A35"/>
    <w:rsid w:val="00BF6D91"/>
    <w:rsid w:val="00C0685A"/>
    <w:rsid w:val="00C105FC"/>
    <w:rsid w:val="00C264AF"/>
    <w:rsid w:val="00C337C4"/>
    <w:rsid w:val="00C34B57"/>
    <w:rsid w:val="00C42D6C"/>
    <w:rsid w:val="00C463A7"/>
    <w:rsid w:val="00C5291B"/>
    <w:rsid w:val="00C534C5"/>
    <w:rsid w:val="00C570D1"/>
    <w:rsid w:val="00C66339"/>
    <w:rsid w:val="00C66613"/>
    <w:rsid w:val="00C67FAC"/>
    <w:rsid w:val="00C70B54"/>
    <w:rsid w:val="00C731D9"/>
    <w:rsid w:val="00C73EE6"/>
    <w:rsid w:val="00C76DE1"/>
    <w:rsid w:val="00C80CA9"/>
    <w:rsid w:val="00C82DAC"/>
    <w:rsid w:val="00C83D18"/>
    <w:rsid w:val="00C91AE3"/>
    <w:rsid w:val="00C967FB"/>
    <w:rsid w:val="00CA02CC"/>
    <w:rsid w:val="00CA1543"/>
    <w:rsid w:val="00CA4CB4"/>
    <w:rsid w:val="00CA5167"/>
    <w:rsid w:val="00CB3243"/>
    <w:rsid w:val="00CB56ED"/>
    <w:rsid w:val="00CB64F4"/>
    <w:rsid w:val="00CC0859"/>
    <w:rsid w:val="00CC3810"/>
    <w:rsid w:val="00CD1743"/>
    <w:rsid w:val="00CD34B5"/>
    <w:rsid w:val="00CD5EA0"/>
    <w:rsid w:val="00CD621B"/>
    <w:rsid w:val="00CD62A0"/>
    <w:rsid w:val="00CD6FAC"/>
    <w:rsid w:val="00CF2B7F"/>
    <w:rsid w:val="00CF33CD"/>
    <w:rsid w:val="00CF510E"/>
    <w:rsid w:val="00CF6E03"/>
    <w:rsid w:val="00D006F0"/>
    <w:rsid w:val="00D00F89"/>
    <w:rsid w:val="00D01B21"/>
    <w:rsid w:val="00D05ED7"/>
    <w:rsid w:val="00D1023C"/>
    <w:rsid w:val="00D2159E"/>
    <w:rsid w:val="00D370AA"/>
    <w:rsid w:val="00D40ACF"/>
    <w:rsid w:val="00D42EDF"/>
    <w:rsid w:val="00D45A0C"/>
    <w:rsid w:val="00D52100"/>
    <w:rsid w:val="00D5794D"/>
    <w:rsid w:val="00D61AD8"/>
    <w:rsid w:val="00D623EB"/>
    <w:rsid w:val="00D62ED6"/>
    <w:rsid w:val="00D731B7"/>
    <w:rsid w:val="00D736DD"/>
    <w:rsid w:val="00D74B56"/>
    <w:rsid w:val="00D751B6"/>
    <w:rsid w:val="00DA0451"/>
    <w:rsid w:val="00DA13EF"/>
    <w:rsid w:val="00DA3E6B"/>
    <w:rsid w:val="00DB4303"/>
    <w:rsid w:val="00DB7D5F"/>
    <w:rsid w:val="00DC03B4"/>
    <w:rsid w:val="00DC7C26"/>
    <w:rsid w:val="00DD0668"/>
    <w:rsid w:val="00DD7AEC"/>
    <w:rsid w:val="00DE3D96"/>
    <w:rsid w:val="00DE6289"/>
    <w:rsid w:val="00DE6AE1"/>
    <w:rsid w:val="00DF104F"/>
    <w:rsid w:val="00E00167"/>
    <w:rsid w:val="00E06A45"/>
    <w:rsid w:val="00E16390"/>
    <w:rsid w:val="00E21A41"/>
    <w:rsid w:val="00E228B6"/>
    <w:rsid w:val="00E2400F"/>
    <w:rsid w:val="00E249CF"/>
    <w:rsid w:val="00E253B8"/>
    <w:rsid w:val="00E37294"/>
    <w:rsid w:val="00E45634"/>
    <w:rsid w:val="00E45BF7"/>
    <w:rsid w:val="00E51B8D"/>
    <w:rsid w:val="00E54D63"/>
    <w:rsid w:val="00E60667"/>
    <w:rsid w:val="00E60F8C"/>
    <w:rsid w:val="00E74D6B"/>
    <w:rsid w:val="00E75BAC"/>
    <w:rsid w:val="00E802AE"/>
    <w:rsid w:val="00E84C0C"/>
    <w:rsid w:val="00E863D4"/>
    <w:rsid w:val="00EA18F3"/>
    <w:rsid w:val="00EA3AB5"/>
    <w:rsid w:val="00EB289F"/>
    <w:rsid w:val="00EB2A32"/>
    <w:rsid w:val="00EC7D4C"/>
    <w:rsid w:val="00ED30A0"/>
    <w:rsid w:val="00EE29B3"/>
    <w:rsid w:val="00EF27BE"/>
    <w:rsid w:val="00EF73CC"/>
    <w:rsid w:val="00F01B39"/>
    <w:rsid w:val="00F05184"/>
    <w:rsid w:val="00F052A3"/>
    <w:rsid w:val="00F116AC"/>
    <w:rsid w:val="00F136B2"/>
    <w:rsid w:val="00F23D21"/>
    <w:rsid w:val="00F276AB"/>
    <w:rsid w:val="00F27878"/>
    <w:rsid w:val="00F37CE4"/>
    <w:rsid w:val="00F43026"/>
    <w:rsid w:val="00F5196A"/>
    <w:rsid w:val="00F600D1"/>
    <w:rsid w:val="00F623DA"/>
    <w:rsid w:val="00F7605C"/>
    <w:rsid w:val="00F76580"/>
    <w:rsid w:val="00F76FC8"/>
    <w:rsid w:val="00F8148A"/>
    <w:rsid w:val="00F85DF8"/>
    <w:rsid w:val="00F95304"/>
    <w:rsid w:val="00FB0C78"/>
    <w:rsid w:val="00FB3079"/>
    <w:rsid w:val="00FC031C"/>
    <w:rsid w:val="00FC5839"/>
    <w:rsid w:val="00FD41DD"/>
    <w:rsid w:val="00FE3CFB"/>
    <w:rsid w:val="00FE5890"/>
    <w:rsid w:val="00FE7911"/>
    <w:rsid w:val="00FF3082"/>
    <w:rsid w:val="00FF3D07"/>
    <w:rsid w:val="00FF3F97"/>
    <w:rsid w:val="00FF610B"/>
    <w:rsid w:val="00FF64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4D58"/>
  <w15:docId w15:val="{13A7EDC7-3D25-4020-9DFC-92434D9D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0RO ISUDB"/>
    <w:qFormat/>
    <w:rsid w:val="00143B7B"/>
    <w:rPr>
      <w:rFonts w:ascii="Times New Roman" w:hAnsi="Times New Roman"/>
      <w:sz w:val="28"/>
    </w:rPr>
  </w:style>
  <w:style w:type="paragraph" w:styleId="Heading1">
    <w:name w:val="heading 1"/>
    <w:basedOn w:val="Normal"/>
    <w:next w:val="Normal"/>
    <w:link w:val="Heading1Char"/>
    <w:uiPriority w:val="9"/>
    <w:qFormat/>
    <w:rsid w:val="00536F6B"/>
    <w:pPr>
      <w:keepNext/>
      <w:keepLines/>
      <w:spacing w:before="240" w:after="0" w:line="276" w:lineRule="auto"/>
      <w:outlineLvl w:val="0"/>
    </w:pPr>
    <w:rPr>
      <w:rFonts w:ascii="Calibri Light" w:eastAsia="Times New Roman" w:hAnsi="Calibri Light" w:cs="Times New Roman"/>
      <w:color w:val="2E74B5"/>
      <w:sz w:val="32"/>
      <w:szCs w:val="32"/>
      <w:lang w:val="ro-RO"/>
    </w:rPr>
  </w:style>
  <w:style w:type="paragraph" w:styleId="Heading2">
    <w:name w:val="heading 2"/>
    <w:basedOn w:val="Normal"/>
    <w:next w:val="Normal"/>
    <w:link w:val="Heading2Char"/>
    <w:uiPriority w:val="9"/>
    <w:semiHidden/>
    <w:unhideWhenUsed/>
    <w:qFormat/>
    <w:rsid w:val="00536F6B"/>
    <w:pPr>
      <w:keepNext/>
      <w:keepLines/>
      <w:spacing w:before="40" w:after="0" w:line="276" w:lineRule="auto"/>
      <w:outlineLvl w:val="1"/>
    </w:pPr>
    <w:rPr>
      <w:rFonts w:ascii="Calibri Light" w:eastAsia="Times New Roman" w:hAnsi="Calibri Light" w:cs="Times New Roman"/>
      <w:color w:val="2E74B5"/>
      <w:sz w:val="26"/>
      <w:szCs w:val="26"/>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FDC"/>
    <w:rPr>
      <w:rFonts w:ascii="Times New Roman" w:hAnsi="Times New Roman"/>
      <w:sz w:val="28"/>
    </w:rPr>
  </w:style>
  <w:style w:type="table" w:styleId="TableGrid">
    <w:name w:val="Table Grid"/>
    <w:basedOn w:val="TableNormal"/>
    <w:uiPriority w:val="39"/>
    <w:rsid w:val="0091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3F5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24B"/>
    <w:rPr>
      <w:rFonts w:ascii="Tahoma" w:hAnsi="Tahoma" w:cs="Tahoma"/>
      <w:sz w:val="16"/>
      <w:szCs w:val="16"/>
    </w:rPr>
  </w:style>
  <w:style w:type="character" w:customStyle="1" w:styleId="Heading1Char">
    <w:name w:val="Heading 1 Char"/>
    <w:basedOn w:val="DefaultParagraphFont"/>
    <w:link w:val="Heading1"/>
    <w:uiPriority w:val="9"/>
    <w:rsid w:val="00536F6B"/>
    <w:rPr>
      <w:rFonts w:ascii="Calibri Light" w:eastAsia="Times New Roman" w:hAnsi="Calibri Light" w:cs="Times New Roman"/>
      <w:color w:val="2E74B5"/>
      <w:sz w:val="32"/>
      <w:szCs w:val="32"/>
      <w:lang w:val="ro-RO"/>
    </w:rPr>
  </w:style>
  <w:style w:type="character" w:customStyle="1" w:styleId="Heading2Char">
    <w:name w:val="Heading 2 Char"/>
    <w:basedOn w:val="DefaultParagraphFont"/>
    <w:link w:val="Heading2"/>
    <w:uiPriority w:val="9"/>
    <w:semiHidden/>
    <w:rsid w:val="00536F6B"/>
    <w:rPr>
      <w:rFonts w:ascii="Calibri Light" w:eastAsia="Times New Roman" w:hAnsi="Calibri Light" w:cs="Times New Roman"/>
      <w:color w:val="2E74B5"/>
      <w:sz w:val="26"/>
      <w:szCs w:val="26"/>
      <w:lang w:val="ro-RO"/>
    </w:rPr>
  </w:style>
  <w:style w:type="paragraph" w:customStyle="1" w:styleId="100ISUDB">
    <w:name w:val="100ISUDB"/>
    <w:basedOn w:val="Normal"/>
    <w:autoRedefine/>
    <w:qFormat/>
    <w:rsid w:val="00536F6B"/>
    <w:pPr>
      <w:spacing w:line="256" w:lineRule="auto"/>
      <w:jc w:val="both"/>
    </w:pPr>
    <w:rPr>
      <w:rFonts w:eastAsia="Calibri" w:cs="Times New Roman"/>
      <w:b/>
      <w:szCs w:val="24"/>
    </w:rPr>
  </w:style>
  <w:style w:type="paragraph" w:styleId="ListParagraph">
    <w:name w:val="List Paragraph"/>
    <w:basedOn w:val="Normal"/>
    <w:uiPriority w:val="34"/>
    <w:qFormat/>
    <w:rsid w:val="00A42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26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contact@isudb.ro" TargetMode="External"/><Relationship Id="rId2" Type="http://schemas.openxmlformats.org/officeDocument/2006/relationships/hyperlink" Target="http://www.isudb.ro"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CIRP_2019\DocNouInsemn01012019\BI-CI_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854F2-EF41-4350-93FC-4EE74055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BI-CI_COLOR.dotx</Template>
  <TotalTime>41</TotalTime>
  <Pages>3</Pages>
  <Words>777</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telea.eduard</dc:creator>
  <cp:lastModifiedBy>IRP01</cp:lastModifiedBy>
  <cp:revision>6</cp:revision>
  <cp:lastPrinted>2020-08-17T08:29:00Z</cp:lastPrinted>
  <dcterms:created xsi:type="dcterms:W3CDTF">2020-10-05T07:47:00Z</dcterms:created>
  <dcterms:modified xsi:type="dcterms:W3CDTF">2020-10-23T06:54:00Z</dcterms:modified>
</cp:coreProperties>
</file>